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spacing w:before="100" w:beforeAutospacing="1" w:after="100" w:afterAutospacing="1" w:line="360" w:lineRule="atLeast"/>
        <w:jc w:val="center"/>
        <w:rPr>
          <w:rFonts w:ascii="宋体" w:hAnsi="宋体" w:eastAsia="宋体" w:cs="宋体"/>
          <w:color w:val="000000"/>
          <w:kern w:val="0"/>
          <w:sz w:val="22"/>
          <w:szCs w:val="18"/>
        </w:rPr>
      </w:pPr>
      <w:bookmarkStart w:id="0" w:name="_Hlk489386041"/>
      <w:r>
        <w:rPr>
          <w:rFonts w:hint="eastAsia" w:ascii="宋体" w:hAnsi="宋体" w:eastAsia="宋体" w:cs="宋体"/>
          <w:b/>
          <w:bCs/>
          <w:color w:val="000000"/>
          <w:kern w:val="0"/>
          <w:sz w:val="36"/>
          <w:szCs w:val="24"/>
        </w:rPr>
        <w:t>东昌区人民法院执行指挥中心工作规则</w:t>
      </w:r>
      <w:bookmarkEnd w:id="0"/>
    </w:p>
    <w:p>
      <w:pPr>
        <w:widowControl/>
        <w:spacing w:line="315" w:lineRule="atLeast"/>
        <w:jc w:val="center"/>
        <w:rPr>
          <w:rFonts w:ascii="宋体" w:hAnsi="宋体" w:eastAsia="宋体" w:cs="宋体"/>
          <w:b/>
          <w:bCs/>
          <w:color w:val="000000"/>
          <w:kern w:val="0"/>
          <w:sz w:val="24"/>
          <w:szCs w:val="24"/>
          <w:shd w:val="clear" w:color="auto" w:fill="FFFFFF"/>
        </w:rPr>
      </w:pPr>
      <w:bookmarkStart w:id="1" w:name="_GoBack"/>
      <w:bookmarkEnd w:id="1"/>
    </w:p>
    <w:p>
      <w:pPr>
        <w:widowControl/>
        <w:spacing w:line="315" w:lineRule="atLeast"/>
        <w:jc w:val="center"/>
        <w:rPr>
          <w:rFonts w:ascii="宋体" w:hAnsi="宋体" w:eastAsia="宋体" w:cs="宋体"/>
          <w:b/>
          <w:bCs/>
          <w:color w:val="000000"/>
          <w:kern w:val="0"/>
          <w:sz w:val="24"/>
          <w:szCs w:val="24"/>
          <w:shd w:val="clear" w:color="auto" w:fill="FFFFFF"/>
        </w:rPr>
      </w:pPr>
    </w:p>
    <w:p>
      <w:pPr>
        <w:widowControl/>
        <w:spacing w:line="315" w:lineRule="atLeast"/>
        <w:jc w:val="center"/>
        <w:rPr>
          <w:rFonts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rPr>
        <w:t>第一章 总  </w:t>
      </w:r>
      <w:r>
        <w:rPr>
          <w:rFonts w:hint="eastAsia" w:ascii="宋体" w:hAnsi="宋体" w:eastAsia="宋体" w:cs="宋体"/>
          <w:b/>
          <w:bCs/>
          <w:color w:val="000000"/>
          <w:kern w:val="0"/>
          <w:sz w:val="24"/>
          <w:szCs w:val="24"/>
        </w:rPr>
        <w:t> </w:t>
      </w:r>
      <w:r>
        <w:rPr>
          <w:rFonts w:hint="eastAsia" w:ascii="宋体" w:hAnsi="宋体" w:eastAsia="宋体" w:cs="宋体"/>
          <w:b/>
          <w:bCs/>
          <w:color w:val="000000"/>
          <w:kern w:val="0"/>
          <w:sz w:val="24"/>
          <w:szCs w:val="24"/>
          <w:shd w:val="clear" w:color="auto" w:fill="FFFFFF"/>
        </w:rPr>
        <w:t>则</w:t>
      </w:r>
    </w:p>
    <w:p>
      <w:pPr>
        <w:widowControl/>
        <w:spacing w:line="315" w:lineRule="atLeast"/>
        <w:ind w:firstLine="480"/>
        <w:jc w:val="left"/>
        <w:rPr>
          <w:rFonts w:ascii="宋体" w:hAnsi="宋体" w:eastAsia="宋体" w:cs="宋体"/>
          <w:color w:val="000000"/>
          <w:kern w:val="0"/>
          <w:sz w:val="24"/>
          <w:szCs w:val="24"/>
          <w:shd w:val="clear" w:color="auto" w:fill="FFFFFF"/>
        </w:rPr>
      </w:pP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第一条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为规范本院执行指挥中心工作，提高执行工作快速反应能力，及时处理执行线索和处置突发事件，根据最高人民法院《关于进一步加强和规范执行工作的若干意见》（法发[2009]43号）的要求，结合本院实际，制定本规则。</w:t>
      </w:r>
    </w:p>
    <w:p>
      <w:pPr>
        <w:widowControl/>
        <w:spacing w:line="315" w:lineRule="atLeast"/>
        <w:ind w:firstLine="480"/>
        <w:jc w:val="left"/>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第二条</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 执行指挥中心是本院执行部门及时处理执行线索和突发事件的工作机构。</w:t>
      </w:r>
    </w:p>
    <w:p>
      <w:pPr>
        <w:widowControl/>
        <w:spacing w:line="315" w:lineRule="atLeast"/>
        <w:jc w:val="center"/>
        <w:rPr>
          <w:rFonts w:ascii="宋体" w:hAnsi="宋体" w:eastAsia="宋体" w:cs="宋体"/>
          <w:b/>
          <w:bCs/>
          <w:color w:val="000000"/>
          <w:kern w:val="0"/>
          <w:sz w:val="24"/>
          <w:szCs w:val="24"/>
          <w:shd w:val="clear" w:color="auto" w:fill="FFFFFF"/>
        </w:rPr>
      </w:pPr>
    </w:p>
    <w:p>
      <w:pPr>
        <w:widowControl/>
        <w:spacing w:line="315" w:lineRule="atLeast"/>
        <w:jc w:val="center"/>
        <w:rPr>
          <w:rFonts w:ascii="宋体" w:hAnsi="宋体" w:eastAsia="宋体" w:cs="宋体"/>
          <w:b/>
          <w:bCs/>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rPr>
        <w:t>第二章 </w:t>
      </w:r>
      <w:r>
        <w:rPr>
          <w:rFonts w:hint="eastAsia" w:ascii="宋体" w:hAnsi="宋体" w:eastAsia="宋体" w:cs="宋体"/>
          <w:b/>
          <w:bCs/>
          <w:color w:val="000000"/>
          <w:kern w:val="0"/>
          <w:sz w:val="24"/>
          <w:szCs w:val="24"/>
        </w:rPr>
        <w:t> </w:t>
      </w:r>
      <w:r>
        <w:rPr>
          <w:rFonts w:hint="eastAsia" w:ascii="宋体" w:hAnsi="宋体" w:eastAsia="宋体" w:cs="宋体"/>
          <w:b/>
          <w:bCs/>
          <w:color w:val="000000"/>
          <w:kern w:val="0"/>
          <w:sz w:val="24"/>
          <w:szCs w:val="24"/>
          <w:shd w:val="clear" w:color="auto" w:fill="FFFFFF"/>
        </w:rPr>
        <w:t>工作机构和职责</w:t>
      </w:r>
    </w:p>
    <w:p>
      <w:pPr>
        <w:widowControl/>
        <w:spacing w:line="315" w:lineRule="atLeast"/>
        <w:jc w:val="center"/>
        <w:rPr>
          <w:rFonts w:ascii="宋体" w:hAnsi="宋体" w:eastAsia="宋体" w:cs="宋体"/>
          <w:color w:val="000000"/>
          <w:kern w:val="0"/>
          <w:sz w:val="24"/>
          <w:szCs w:val="24"/>
          <w:shd w:val="clear" w:color="auto" w:fill="FFFFFF"/>
        </w:rPr>
      </w:pPr>
    </w:p>
    <w:p>
      <w:pPr>
        <w:widowControl/>
        <w:spacing w:line="315" w:lineRule="atLeast"/>
        <w:ind w:firstLine="480"/>
        <w:jc w:val="left"/>
        <w:rPr>
          <w:rFonts w:ascii="宋体" w:hAnsi="宋体" w:eastAsia="宋体" w:cs="宋体"/>
          <w:color w:val="auto"/>
          <w:kern w:val="0"/>
          <w:sz w:val="24"/>
          <w:szCs w:val="24"/>
          <w:shd w:val="clear" w:color="auto" w:fill="FFFFFF"/>
        </w:rPr>
      </w:pPr>
      <w:r>
        <w:rPr>
          <w:rFonts w:hint="eastAsia" w:ascii="宋体" w:hAnsi="宋体" w:eastAsia="宋体" w:cs="宋体"/>
          <w:color w:val="000000"/>
          <w:kern w:val="0"/>
          <w:sz w:val="24"/>
          <w:szCs w:val="24"/>
          <w:shd w:val="clear" w:color="auto" w:fill="FFFFFF"/>
        </w:rPr>
        <w:t>第三条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执行指挥中心是本院应急处突机制的重要组成部分，由执行局局长任指挥长，副局长任副指挥长</w:t>
      </w:r>
      <w:r>
        <w:rPr>
          <w:rFonts w:hint="eastAsia" w:ascii="宋体" w:hAnsi="宋体" w:eastAsia="宋体" w:cs="宋体"/>
          <w:color w:val="auto"/>
          <w:kern w:val="0"/>
          <w:sz w:val="24"/>
          <w:szCs w:val="24"/>
          <w:shd w:val="clear" w:color="auto" w:fill="FFFFFF"/>
        </w:rPr>
        <w:t>，成员由法警队、办公室、基层法庭部分干警、执行局全体干警组成。</w:t>
      </w: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指挥中心设办公室在执行局，执行局综合部门负责人任办公室主任并设专职联络员。</w:t>
      </w:r>
    </w:p>
    <w:p>
      <w:pPr>
        <w:widowControl/>
        <w:spacing w:line="315" w:lineRule="atLeast"/>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第四条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执行指挥中心的职责：</w:t>
      </w:r>
    </w:p>
    <w:p>
      <w:pPr>
        <w:widowControl/>
        <w:spacing w:line="315" w:lineRule="atLeast"/>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（一）负责处置本院辖区内的突发事件、群体事件、暴力抗法事件；</w:t>
      </w: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（二）负责与上级法院执行指挥中心的对接工作；</w:t>
      </w: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（三）指挥组织本院重大疑难执行案件的执行，提出对策，制定方案，统一指挥处理；</w:t>
      </w: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（四）协调与执行联动机制成员单位之间关于执行工作的相关事宜；</w:t>
      </w:r>
    </w:p>
    <w:p>
      <w:pPr>
        <w:widowControl/>
        <w:spacing w:line="315" w:lineRule="atLeast"/>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（五）接受上级法院执行指挥中心的执行指令，根据指令与相关部门协调；组织人员对相关案件进行处置，并就指令执行情况向发出指令的上级法院执行指挥中心作出反馈；</w:t>
      </w:r>
    </w:p>
    <w:p>
      <w:pPr>
        <w:widowControl/>
        <w:spacing w:line="315" w:lineRule="atLeast"/>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（六）受理举报本院执行案件财产和被执行人下落的线索，并做出处理；</w:t>
      </w: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（七）组织落实上级法院对执行指挥工作的指示和要求；</w:t>
      </w: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（八）其他应履行的职责。</w:t>
      </w: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第五条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执行指挥中心办公室职责：</w:t>
      </w: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（一）接受上级法院应急指挥中心的执行指令，并向本院指挥中心领导汇报听取执行指令；</w:t>
      </w: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（二）开通24小时执行线索报案值班电话，值班干警接到报案电话后，必须对报案内容进行书面登记，并立即向执行指挥中心领导汇报；</w:t>
      </w: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（三）在接到执行指挥中心执行指令后，立即以指挥中心名义向执行快速反应执行小组发出执行指令；</w:t>
      </w: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（四）负责处理执行指挥中心工作中的其他日常事务。</w:t>
      </w:r>
    </w:p>
    <w:p>
      <w:pPr>
        <w:widowControl/>
        <w:spacing w:line="315" w:lineRule="atLeast"/>
        <w:jc w:val="center"/>
        <w:rPr>
          <w:rFonts w:ascii="宋体" w:hAnsi="宋体" w:eastAsia="宋体" w:cs="宋体"/>
          <w:b/>
          <w:bCs/>
          <w:color w:val="000000"/>
          <w:kern w:val="0"/>
          <w:sz w:val="24"/>
          <w:szCs w:val="24"/>
          <w:shd w:val="clear" w:color="auto" w:fill="FFFFFF"/>
        </w:rPr>
      </w:pPr>
    </w:p>
    <w:p>
      <w:pPr>
        <w:widowControl/>
        <w:spacing w:line="315" w:lineRule="atLeast"/>
        <w:jc w:val="center"/>
        <w:rPr>
          <w:rFonts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rPr>
        <w:t>第三章 </w:t>
      </w:r>
      <w:r>
        <w:rPr>
          <w:rFonts w:hint="eastAsia" w:ascii="宋体" w:hAnsi="宋体" w:eastAsia="宋体" w:cs="宋体"/>
          <w:b/>
          <w:bCs/>
          <w:color w:val="000000"/>
          <w:kern w:val="0"/>
          <w:sz w:val="24"/>
          <w:szCs w:val="24"/>
        </w:rPr>
        <w:t> </w:t>
      </w:r>
      <w:r>
        <w:rPr>
          <w:rFonts w:hint="eastAsia" w:ascii="宋体" w:hAnsi="宋体" w:eastAsia="宋体" w:cs="宋体"/>
          <w:b/>
          <w:bCs/>
          <w:color w:val="000000"/>
          <w:kern w:val="0"/>
          <w:sz w:val="24"/>
          <w:szCs w:val="24"/>
          <w:shd w:val="clear" w:color="auto" w:fill="FFFFFF"/>
        </w:rPr>
        <w:t>工作规则</w:t>
      </w:r>
    </w:p>
    <w:p>
      <w:pPr>
        <w:widowControl/>
        <w:spacing w:line="315" w:lineRule="atLeast"/>
        <w:ind w:firstLine="480"/>
        <w:jc w:val="left"/>
        <w:rPr>
          <w:rFonts w:ascii="宋体" w:hAnsi="宋体" w:eastAsia="宋体" w:cs="宋体"/>
          <w:color w:val="000000"/>
          <w:kern w:val="0"/>
          <w:sz w:val="24"/>
          <w:szCs w:val="24"/>
          <w:shd w:val="clear" w:color="auto" w:fill="FFFFFF"/>
        </w:rPr>
      </w:pP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第六条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本院执行指挥中心开通24小时接听电话，负责案件信息的接受和执行指挥工作。值班人员应坚守岗位，确保通讯畅通，各种指令立即接听，超过15分钟视为脱岗，做好值班记录，及时做好报告和信息反馈工作，并严格执行保密制度，不得泄露工作机密。</w:t>
      </w: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第七条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在收到本院执行案件的线索信息后，根据不同情形，按下列方式处理：</w:t>
      </w:r>
    </w:p>
    <w:p>
      <w:pPr>
        <w:widowControl/>
        <w:spacing w:line="315" w:lineRule="atLeast"/>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（一）得到执行线索信息的紧急情况下，执行指挥中心应在接到执行案件信息30分钟内派出快速反应执行小组：</w:t>
      </w:r>
    </w:p>
    <w:p>
      <w:pPr>
        <w:widowControl/>
        <w:spacing w:line="315" w:lineRule="atLeast"/>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1、人民法院已查封、扣押的财产正在被毁损、转移、隐匿；</w:t>
      </w:r>
    </w:p>
    <w:p>
      <w:pPr>
        <w:widowControl/>
        <w:spacing w:line="315" w:lineRule="atLeast"/>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2、被执行人随行有可供执行的贵重动产（相对于执行标的而言）；</w:t>
      </w:r>
    </w:p>
    <w:p>
      <w:pPr>
        <w:widowControl/>
        <w:spacing w:line="315" w:lineRule="atLeast"/>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3、被执行人正在进行高消费活动；</w:t>
      </w:r>
    </w:p>
    <w:p>
      <w:pPr>
        <w:widowControl/>
        <w:spacing w:line="315" w:lineRule="atLeast"/>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4、其他需要立即执行的情形。</w:t>
      </w:r>
    </w:p>
    <w:p>
      <w:pPr>
        <w:widowControl/>
        <w:spacing w:line="315" w:lineRule="atLeast"/>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对于有上述情形之一，且被执行人在异地的，本院可报请与被执行人所在地法院共同的上级法院指令被执行人所在地法院协助控制人员和财产。</w:t>
      </w: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（二）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对于不需要立即安排人员执行的执行线索，应在接到线索的两个工作日内安排人员进行核查。</w:t>
      </w: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第八条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接到上级法院执行指挥中心发出的执行指令以及执行线索信息时，在工作时间内，应在接到执行指令30分钟内派出快速反应执行小组；在8小时工作时间外和节假日，应在1小时内派出快速反应执行小组，在指令执行完毕30分钟内，将指令执行情况书面向发出执行指令的上级法院汇报。</w:t>
      </w: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第九条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涉及外地法院执行案件的被执行人被本院控制的，应及时对被执行人进行询问，做好询问笔录，如被执行人符合《中华人民共和国民事诉讼法》第一百零二条第（六）项等规定，需要采取强制措施的，应及时与案件执行法院联系，在获得案件执行法院采取强制措施的相关审批材料后，可先行协助执行。</w:t>
      </w:r>
    </w:p>
    <w:p>
      <w:pPr>
        <w:widowControl/>
        <w:spacing w:line="315" w:lineRule="atLeast"/>
        <w:ind w:firstLine="480"/>
        <w:jc w:val="left"/>
        <w:rPr>
          <w:rFonts w:hint="eastAsia"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第十条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案件被执行人被外地法院控制的，本院在接到上级法院指令之时起30分钟内起程赶往控制被执行人法院，办理交接手续，开展异地执行。</w:t>
      </w: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第十一条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在受理当事人报案时，无论是电话报案还是当面报案，均应做到态度和蔼，语言文明，热情耐心，不得推诿、训斥、刁难。</w:t>
      </w:r>
    </w:p>
    <w:p>
      <w:pPr>
        <w:widowControl/>
        <w:spacing w:line="315" w:lineRule="atLeast"/>
        <w:jc w:val="center"/>
        <w:rPr>
          <w:rFonts w:ascii="宋体" w:hAnsi="宋体" w:eastAsia="宋体" w:cs="宋体"/>
          <w:b/>
          <w:bCs/>
          <w:color w:val="000000"/>
          <w:kern w:val="0"/>
          <w:sz w:val="24"/>
          <w:szCs w:val="24"/>
          <w:shd w:val="clear" w:color="auto" w:fill="FFFFFF"/>
        </w:rPr>
      </w:pPr>
    </w:p>
    <w:p>
      <w:pPr>
        <w:widowControl/>
        <w:spacing w:line="315" w:lineRule="atLeast"/>
        <w:jc w:val="center"/>
        <w:rPr>
          <w:rFonts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rPr>
        <w:t>第四章 </w:t>
      </w:r>
      <w:r>
        <w:rPr>
          <w:rFonts w:hint="eastAsia" w:ascii="宋体" w:hAnsi="宋体" w:eastAsia="宋体" w:cs="宋体"/>
          <w:b/>
          <w:bCs/>
          <w:color w:val="000000"/>
          <w:kern w:val="0"/>
          <w:sz w:val="24"/>
          <w:szCs w:val="24"/>
        </w:rPr>
        <w:t> </w:t>
      </w:r>
      <w:r>
        <w:rPr>
          <w:rFonts w:hint="eastAsia" w:ascii="宋体" w:hAnsi="宋体" w:eastAsia="宋体" w:cs="宋体"/>
          <w:b/>
          <w:bCs/>
          <w:color w:val="000000"/>
          <w:kern w:val="0"/>
          <w:sz w:val="24"/>
          <w:szCs w:val="24"/>
          <w:shd w:val="clear" w:color="auto" w:fill="FFFFFF"/>
        </w:rPr>
        <w:t>责任追究</w:t>
      </w:r>
    </w:p>
    <w:p>
      <w:pPr>
        <w:widowControl/>
        <w:spacing w:line="315" w:lineRule="atLeast"/>
        <w:jc w:val="left"/>
        <w:rPr>
          <w:rFonts w:ascii="宋体" w:hAnsi="宋体" w:eastAsia="宋体" w:cs="宋体"/>
          <w:color w:val="000000"/>
          <w:kern w:val="0"/>
          <w:sz w:val="24"/>
          <w:szCs w:val="24"/>
          <w:shd w:val="clear" w:color="auto" w:fill="FFFFFF"/>
        </w:rPr>
      </w:pPr>
    </w:p>
    <w:p>
      <w:pPr>
        <w:widowControl/>
        <w:spacing w:line="315" w:lineRule="atLeast"/>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第十二条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本院执行指挥中心或执行指挥中心值班人员有下列情形的，根据《人民法院工作人员处分条例》追究责任：</w:t>
      </w:r>
    </w:p>
    <w:p>
      <w:pPr>
        <w:widowControl/>
        <w:spacing w:line="315" w:lineRule="atLeast"/>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（一）出警期间发生违法违纪行为，有损人民法院形象的；</w:t>
      </w:r>
    </w:p>
    <w:p>
      <w:pPr>
        <w:widowControl/>
        <w:spacing w:line="315" w:lineRule="atLeast"/>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（二）在执行公务时，因工作态度不好、方法不当等原因引起当事人不满，造成不良影响的；</w:t>
      </w:r>
    </w:p>
    <w:p>
      <w:pPr>
        <w:widowControl/>
        <w:spacing w:line="315" w:lineRule="atLeast"/>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（三）接到上级法院指令或收到突发事件信息后，未在规定时间内报告主管领导，导致延误工作的；</w:t>
      </w: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（四）接到上级法院或本院指令、指示后，相互推诿，出警不力，给当事人造成严重损失的；</w:t>
      </w: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（五）对当事人滥用强制措施，引起严重后果的；</w:t>
      </w: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（六）向被执行人泄漏执行机密，致使被执行人转移、隐匿、毁损财产和被执行人逃逸行为发生的；</w:t>
      </w:r>
    </w:p>
    <w:p>
      <w:pPr>
        <w:widowControl/>
        <w:spacing w:line="315" w:lineRule="atLeast"/>
        <w:ind w:firstLine="48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（七）其他需要追究责任的情形。</w:t>
      </w:r>
    </w:p>
    <w:p>
      <w:pPr>
        <w:widowControl/>
        <w:spacing w:line="315" w:lineRule="atLeast"/>
        <w:jc w:val="center"/>
        <w:rPr>
          <w:rFonts w:ascii="宋体" w:hAnsi="宋体" w:eastAsia="宋体" w:cs="宋体"/>
          <w:b/>
          <w:bCs/>
          <w:color w:val="000000"/>
          <w:kern w:val="0"/>
          <w:sz w:val="24"/>
          <w:szCs w:val="24"/>
          <w:shd w:val="clear" w:color="auto" w:fill="FFFFFF"/>
        </w:rPr>
      </w:pPr>
    </w:p>
    <w:p>
      <w:pPr>
        <w:widowControl/>
        <w:spacing w:line="315" w:lineRule="atLeast"/>
        <w:jc w:val="center"/>
        <w:rPr>
          <w:rFonts w:ascii="宋体" w:hAnsi="宋体" w:eastAsia="宋体" w:cs="宋体"/>
          <w:color w:val="000000"/>
          <w:kern w:val="0"/>
          <w:sz w:val="24"/>
          <w:szCs w:val="24"/>
          <w:shd w:val="clear" w:color="auto" w:fill="FFFFFF"/>
        </w:rPr>
      </w:pPr>
      <w:r>
        <w:rPr>
          <w:rFonts w:hint="eastAsia" w:ascii="宋体" w:hAnsi="宋体" w:eastAsia="宋体" w:cs="宋体"/>
          <w:b/>
          <w:bCs/>
          <w:color w:val="000000"/>
          <w:kern w:val="0"/>
          <w:sz w:val="24"/>
          <w:szCs w:val="24"/>
          <w:shd w:val="clear" w:color="auto" w:fill="FFFFFF"/>
        </w:rPr>
        <w:t>第五章 </w:t>
      </w:r>
      <w:r>
        <w:rPr>
          <w:rFonts w:hint="eastAsia" w:ascii="宋体" w:hAnsi="宋体" w:eastAsia="宋体" w:cs="宋体"/>
          <w:b/>
          <w:bCs/>
          <w:color w:val="000000"/>
          <w:kern w:val="0"/>
          <w:sz w:val="24"/>
          <w:szCs w:val="24"/>
        </w:rPr>
        <w:t> </w:t>
      </w:r>
      <w:r>
        <w:rPr>
          <w:rFonts w:hint="eastAsia" w:ascii="宋体" w:hAnsi="宋体" w:eastAsia="宋体" w:cs="宋体"/>
          <w:b/>
          <w:bCs/>
          <w:color w:val="000000"/>
          <w:kern w:val="0"/>
          <w:sz w:val="24"/>
          <w:szCs w:val="24"/>
          <w:shd w:val="clear" w:color="auto" w:fill="FFFFFF"/>
        </w:rPr>
        <w:t>附 </w:t>
      </w:r>
      <w:r>
        <w:rPr>
          <w:rFonts w:hint="eastAsia" w:ascii="宋体" w:hAnsi="宋体" w:eastAsia="宋体" w:cs="宋体"/>
          <w:b/>
          <w:bCs/>
          <w:color w:val="000000"/>
          <w:kern w:val="0"/>
          <w:sz w:val="24"/>
          <w:szCs w:val="24"/>
        </w:rPr>
        <w:t> </w:t>
      </w:r>
      <w:r>
        <w:rPr>
          <w:rFonts w:hint="eastAsia" w:ascii="宋体" w:hAnsi="宋体" w:eastAsia="宋体" w:cs="宋体"/>
          <w:b/>
          <w:bCs/>
          <w:color w:val="000000"/>
          <w:kern w:val="0"/>
          <w:sz w:val="24"/>
          <w:szCs w:val="24"/>
          <w:shd w:val="clear" w:color="auto" w:fill="FFFFFF"/>
        </w:rPr>
        <w:t>则</w:t>
      </w:r>
    </w:p>
    <w:p>
      <w:pPr>
        <w:widowControl/>
        <w:spacing w:line="315" w:lineRule="atLeast"/>
        <w:jc w:val="left"/>
        <w:rPr>
          <w:rFonts w:ascii="宋体" w:hAnsi="宋体" w:eastAsia="宋体" w:cs="宋体"/>
          <w:color w:val="000000"/>
          <w:kern w:val="0"/>
          <w:sz w:val="24"/>
          <w:szCs w:val="24"/>
          <w:shd w:val="clear" w:color="auto" w:fill="FFFFFF"/>
        </w:rPr>
      </w:pPr>
    </w:p>
    <w:p>
      <w:pPr>
        <w:widowControl/>
        <w:spacing w:line="315" w:lineRule="atLeast"/>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第十三条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本院执行指挥中心执行和实施本规则的情况纳入岗位目标责任制和党风廉政建设责任制考核。</w:t>
      </w:r>
    </w:p>
    <w:p>
      <w:pPr>
        <w:widowControl/>
        <w:spacing w:line="315" w:lineRule="atLeast"/>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第十四条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本规则由本院党组负责解释。</w:t>
      </w:r>
    </w:p>
    <w:p>
      <w:pPr>
        <w:widowControl/>
        <w:spacing w:line="315" w:lineRule="atLeast"/>
        <w:ind w:firstLine="960"/>
        <w:jc w:val="left"/>
        <w:rPr>
          <w:rFonts w:ascii="宋体" w:hAnsi="宋体" w:eastAsia="宋体" w:cs="宋体"/>
          <w:color w:val="000000"/>
          <w:kern w:val="0"/>
          <w:sz w:val="24"/>
          <w:szCs w:val="24"/>
          <w:shd w:val="clear" w:color="auto" w:fill="FFFFFF"/>
        </w:rPr>
      </w:pPr>
      <w:r>
        <w:rPr>
          <w:rFonts w:hint="eastAsia" w:ascii="宋体" w:hAnsi="宋体" w:eastAsia="宋体" w:cs="宋体"/>
          <w:color w:val="000000"/>
          <w:kern w:val="0"/>
          <w:sz w:val="24"/>
          <w:szCs w:val="24"/>
          <w:shd w:val="clear" w:color="auto" w:fill="FFFFFF"/>
        </w:rPr>
        <w:t>第十五条 </w:t>
      </w:r>
      <w:r>
        <w:rPr>
          <w:rFonts w:hint="eastAsia" w:ascii="宋体" w:hAnsi="宋体" w:eastAsia="宋体" w:cs="宋体"/>
          <w:color w:val="000000"/>
          <w:kern w:val="0"/>
          <w:sz w:val="24"/>
          <w:szCs w:val="24"/>
        </w:rPr>
        <w:t> </w:t>
      </w:r>
      <w:r>
        <w:rPr>
          <w:rFonts w:hint="eastAsia" w:ascii="宋体" w:hAnsi="宋体" w:eastAsia="宋体" w:cs="宋体"/>
          <w:color w:val="000000"/>
          <w:kern w:val="0"/>
          <w:sz w:val="24"/>
          <w:szCs w:val="24"/>
          <w:shd w:val="clear" w:color="auto" w:fill="FFFFFF"/>
        </w:rPr>
        <w:t>本规则自二零一八年八月二十八日起开始施行。</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E40BA"/>
    <w:rsid w:val="00132E77"/>
    <w:rsid w:val="001332B1"/>
    <w:rsid w:val="001706E5"/>
    <w:rsid w:val="001F1ABE"/>
    <w:rsid w:val="0044754D"/>
    <w:rsid w:val="004D057E"/>
    <w:rsid w:val="005275FB"/>
    <w:rsid w:val="00606A58"/>
    <w:rsid w:val="006B509A"/>
    <w:rsid w:val="008E40BA"/>
    <w:rsid w:val="00960398"/>
    <w:rsid w:val="00B04D4F"/>
    <w:rsid w:val="00B24ACC"/>
    <w:rsid w:val="00BC51A5"/>
    <w:rsid w:val="00DD2B19"/>
    <w:rsid w:val="00DE2262"/>
    <w:rsid w:val="00DF25DA"/>
    <w:rsid w:val="00E16326"/>
    <w:rsid w:val="00E4146B"/>
    <w:rsid w:val="4CC4584A"/>
    <w:rsid w:val="6A4156F0"/>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apple-converted-space"/>
    <w:basedOn w:val="5"/>
    <w:uiPriority w:val="0"/>
    <w:rPr/>
  </w:style>
  <w:style w:type="character" w:customStyle="1" w:styleId="8">
    <w:name w:val="页眉字符"/>
    <w:basedOn w:val="5"/>
    <w:link w:val="3"/>
    <w:uiPriority w:val="99"/>
    <w:rPr>
      <w:sz w:val="18"/>
      <w:szCs w:val="18"/>
    </w:rPr>
  </w:style>
  <w:style w:type="character" w:customStyle="1" w:styleId="9">
    <w:name w:val="页脚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3</Pages>
  <Words>326</Words>
  <Characters>1859</Characters>
  <Lines>15</Lines>
  <Paragraphs>4</Paragraphs>
  <ScaleCrop>false</ScaleCrop>
  <LinksUpToDate>false</LinksUpToDate>
  <CharactersWithSpaces>0</CharactersWithSpaces>
  <Application>WPS Office_9.1.0.5041_{F1E327BC-269C-435d-A152-05C5408002CA}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2017-07-29T03:20:00Z</dcterms:created>
  <dc:creator>Sky123.Org</dc:creator>
  <cp:lastModifiedBy>Administrator</cp:lastModifiedBy>
  <dcterms:modified xsi:type="dcterms:W3CDTF">2017-10-11T05:28:58Z</dcterms:modified>
  <dc:title>东昌区人民法院执行指挥中心工作规则（试行）</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2052-9.1.0.5041</vt:lpwstr>
  </property>
</Properties>
</file>