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EA9" w:rsidRPr="00872EA9" w:rsidRDefault="00872EA9" w:rsidP="00872EA9">
      <w:pPr>
        <w:widowControl/>
        <w:shd w:val="clear" w:color="auto" w:fill="FFFFFF"/>
        <w:spacing w:line="645" w:lineRule="atLeast"/>
        <w:jc w:val="center"/>
        <w:outlineLvl w:val="2"/>
        <w:rPr>
          <w:rFonts w:ascii="宋体" w:eastAsia="宋体" w:hAnsi="宋体" w:cs="宋体" w:hint="eastAsia"/>
          <w:b/>
          <w:bCs/>
          <w:color w:val="000000"/>
          <w:kern w:val="0"/>
          <w:sz w:val="36"/>
          <w:szCs w:val="36"/>
          <w:bdr w:val="none" w:sz="0" w:space="0" w:color="auto" w:frame="1"/>
        </w:rPr>
      </w:pPr>
      <w:r w:rsidRPr="00872EA9">
        <w:rPr>
          <w:rFonts w:ascii="宋体" w:eastAsia="宋体" w:hAnsi="宋体" w:cs="宋体"/>
          <w:b/>
          <w:bCs/>
          <w:color w:val="000000"/>
          <w:kern w:val="0"/>
          <w:sz w:val="36"/>
          <w:szCs w:val="36"/>
          <w:bdr w:val="none" w:sz="0" w:space="0" w:color="auto" w:frame="1"/>
        </w:rPr>
        <w:t>非涉密司法统计分析报告</w:t>
      </w:r>
    </w:p>
    <w:p w:rsidR="00872EA9" w:rsidRDefault="00872EA9" w:rsidP="00872EA9">
      <w:pPr>
        <w:widowControl/>
        <w:shd w:val="clear" w:color="auto" w:fill="FFFFFF"/>
        <w:spacing w:line="645" w:lineRule="atLeast"/>
        <w:jc w:val="center"/>
        <w:outlineLvl w:val="2"/>
        <w:rPr>
          <w:rFonts w:ascii="宋体" w:eastAsia="宋体" w:hAnsi="宋体" w:cs="宋体" w:hint="eastAsia"/>
          <w:b/>
          <w:bCs/>
          <w:color w:val="000000"/>
          <w:kern w:val="0"/>
          <w:sz w:val="30"/>
          <w:szCs w:val="30"/>
          <w:bdr w:val="none" w:sz="0" w:space="0" w:color="auto" w:frame="1"/>
        </w:rPr>
      </w:pPr>
    </w:p>
    <w:p w:rsidR="00872EA9" w:rsidRDefault="00872EA9" w:rsidP="00872EA9">
      <w:pPr>
        <w:widowControl/>
        <w:shd w:val="clear" w:color="auto" w:fill="FFFFFF"/>
        <w:ind w:firstLine="602"/>
        <w:jc w:val="left"/>
        <w:rPr>
          <w:rFonts w:ascii="microsoft yahei" w:eastAsia="宋体" w:hAnsi="microsoft yahei" w:cs="宋体" w:hint="eastAsia"/>
          <w:color w:val="000000"/>
          <w:kern w:val="0"/>
          <w:sz w:val="15"/>
          <w:szCs w:val="15"/>
        </w:rPr>
      </w:pPr>
      <w:r>
        <w:rPr>
          <w:rFonts w:ascii="宋体" w:eastAsia="宋体" w:hAnsi="宋体" w:cs="宋体" w:hint="eastAsia"/>
          <w:b/>
          <w:bCs/>
          <w:color w:val="000000"/>
          <w:kern w:val="0"/>
          <w:sz w:val="30"/>
          <w:szCs w:val="30"/>
          <w:bdr w:val="none" w:sz="0" w:space="0" w:color="auto" w:frame="1"/>
        </w:rPr>
        <w:t>一</w:t>
      </w:r>
      <w:r w:rsidRPr="00872EA9">
        <w:rPr>
          <w:rFonts w:ascii="宋体" w:eastAsia="宋体" w:hAnsi="宋体" w:cs="宋体" w:hint="eastAsia"/>
          <w:b/>
          <w:bCs/>
          <w:color w:val="000000"/>
          <w:kern w:val="0"/>
          <w:sz w:val="30"/>
          <w:szCs w:val="30"/>
          <w:bdr w:val="none" w:sz="0" w:space="0" w:color="auto" w:frame="1"/>
        </w:rPr>
        <w:t>、本院审理民商事案件中面临的困难</w:t>
      </w:r>
    </w:p>
    <w:p w:rsidR="00872EA9" w:rsidRPr="00872EA9" w:rsidRDefault="00872EA9" w:rsidP="00872EA9">
      <w:pPr>
        <w:widowControl/>
        <w:shd w:val="clear" w:color="auto" w:fill="FFFFFF"/>
        <w:ind w:firstLine="602"/>
        <w:jc w:val="left"/>
        <w:rPr>
          <w:rFonts w:ascii="microsoft yahei" w:eastAsia="宋体" w:hAnsi="microsoft yahei" w:cs="宋体"/>
          <w:color w:val="000000"/>
          <w:kern w:val="0"/>
          <w:sz w:val="15"/>
          <w:szCs w:val="15"/>
        </w:rPr>
      </w:pPr>
      <w:r w:rsidRPr="00872EA9">
        <w:rPr>
          <w:rFonts w:ascii="宋体" w:eastAsia="宋体" w:hAnsi="宋体" w:cs="宋体" w:hint="eastAsia"/>
          <w:color w:val="000000"/>
          <w:kern w:val="0"/>
          <w:sz w:val="28"/>
          <w:szCs w:val="28"/>
          <w:bdr w:val="none" w:sz="0" w:space="0" w:color="auto" w:frame="1"/>
        </w:rPr>
        <w:t>（一）法官队伍方面的问题</w:t>
      </w:r>
    </w:p>
    <w:p w:rsidR="00872EA9" w:rsidRPr="00872EA9" w:rsidRDefault="00872EA9" w:rsidP="00872EA9">
      <w:pPr>
        <w:widowControl/>
        <w:shd w:val="clear" w:color="auto" w:fill="FFFFFF"/>
        <w:ind w:firstLine="560"/>
        <w:jc w:val="left"/>
        <w:rPr>
          <w:rFonts w:ascii="microsoft yahei" w:eastAsia="宋体" w:hAnsi="microsoft yahei" w:cs="宋体"/>
          <w:color w:val="000000"/>
          <w:kern w:val="0"/>
          <w:sz w:val="15"/>
          <w:szCs w:val="15"/>
        </w:rPr>
      </w:pPr>
      <w:r w:rsidRPr="00872EA9">
        <w:rPr>
          <w:rFonts w:ascii="宋体" w:eastAsia="宋体" w:hAnsi="宋体" w:cs="宋体" w:hint="eastAsia"/>
          <w:color w:val="000000"/>
          <w:kern w:val="0"/>
          <w:sz w:val="28"/>
          <w:szCs w:val="28"/>
          <w:bdr w:val="none" w:sz="0" w:space="0" w:color="auto" w:frame="1"/>
        </w:rPr>
        <w:t>第一，审判任务日趋繁重，客观上存在案多人少的问题。案多人少仍是制约民商事审判工作的瓶颈问题，民商事案件数量逐年递增，我院客观上存在一线审判人手不足，法官助理、书记员等配套人员不足的问题；第二，民商事审判人员审判业务素养参差不齐与全面提高审判业务能力存在现实矛盾。由于不同庭室、不同法官个体之间的业务能力不同，审判现实中出现的新情况、新问题又迫切需要法官更新业务水平、提高业务能力。法官队伍人员不足与业务水平的限制影响了民商事案件审判的质量。</w:t>
      </w:r>
    </w:p>
    <w:p w:rsidR="00872EA9" w:rsidRPr="00872EA9" w:rsidRDefault="00872EA9" w:rsidP="00872EA9">
      <w:pPr>
        <w:widowControl/>
        <w:shd w:val="clear" w:color="auto" w:fill="FFFFFF"/>
        <w:ind w:firstLine="560"/>
        <w:jc w:val="left"/>
        <w:rPr>
          <w:rFonts w:ascii="microsoft yahei" w:eastAsia="宋体" w:hAnsi="microsoft yahei" w:cs="宋体"/>
          <w:color w:val="000000"/>
          <w:kern w:val="0"/>
          <w:sz w:val="15"/>
          <w:szCs w:val="15"/>
        </w:rPr>
      </w:pPr>
      <w:r w:rsidRPr="00872EA9">
        <w:rPr>
          <w:rFonts w:ascii="宋体" w:eastAsia="宋体" w:hAnsi="宋体" w:cs="宋体" w:hint="eastAsia"/>
          <w:color w:val="000000"/>
          <w:kern w:val="0"/>
          <w:sz w:val="28"/>
          <w:szCs w:val="28"/>
          <w:bdr w:val="none" w:sz="0" w:space="0" w:color="auto" w:frame="1"/>
        </w:rPr>
        <w:t>（二）司法环境方面的问题</w:t>
      </w:r>
    </w:p>
    <w:p w:rsidR="00872EA9" w:rsidRPr="00872EA9" w:rsidRDefault="00872EA9" w:rsidP="00872EA9">
      <w:pPr>
        <w:widowControl/>
        <w:shd w:val="clear" w:color="auto" w:fill="FFFFFF"/>
        <w:ind w:firstLine="560"/>
        <w:jc w:val="left"/>
        <w:rPr>
          <w:rFonts w:ascii="microsoft yahei" w:eastAsia="宋体" w:hAnsi="microsoft yahei" w:cs="宋体"/>
          <w:color w:val="000000"/>
          <w:kern w:val="0"/>
          <w:sz w:val="15"/>
          <w:szCs w:val="15"/>
        </w:rPr>
      </w:pPr>
      <w:r w:rsidRPr="00872EA9">
        <w:rPr>
          <w:rFonts w:ascii="宋体" w:eastAsia="宋体" w:hAnsi="宋体" w:cs="宋体" w:hint="eastAsia"/>
          <w:color w:val="000000"/>
          <w:kern w:val="0"/>
          <w:sz w:val="28"/>
          <w:szCs w:val="28"/>
          <w:bdr w:val="none" w:sz="0" w:space="0" w:color="auto" w:frame="1"/>
        </w:rPr>
        <w:t>近年来，民商事案件群体性事件逐渐增多，当事人往往采取多种方式向法院施加压力。一些当事人动辄扬言上访、闹事和到法院寻死觅活，新闻媒体的不当报道也无形中向法院施加了压力，不利于民商事案件审判活动的正常开展以及案件质量的提升。</w:t>
      </w:r>
    </w:p>
    <w:p w:rsidR="00872EA9" w:rsidRPr="00872EA9" w:rsidRDefault="00872EA9" w:rsidP="00872EA9">
      <w:pPr>
        <w:widowControl/>
        <w:shd w:val="clear" w:color="auto" w:fill="FFFFFF"/>
        <w:spacing w:line="645" w:lineRule="atLeast"/>
        <w:jc w:val="center"/>
        <w:outlineLvl w:val="2"/>
        <w:rPr>
          <w:rFonts w:ascii="宋体" w:eastAsia="宋体" w:hAnsi="宋体" w:cs="宋体"/>
          <w:b/>
          <w:bCs/>
          <w:color w:val="000000"/>
          <w:kern w:val="0"/>
          <w:sz w:val="30"/>
          <w:szCs w:val="30"/>
          <w:bdr w:val="none" w:sz="0" w:space="0" w:color="auto" w:frame="1"/>
        </w:rPr>
      </w:pPr>
    </w:p>
    <w:p w:rsidR="00872EA9" w:rsidRPr="00872EA9" w:rsidRDefault="00872EA9" w:rsidP="00872EA9">
      <w:pPr>
        <w:widowControl/>
        <w:shd w:val="clear" w:color="auto" w:fill="FFFFFF"/>
        <w:ind w:firstLine="555"/>
        <w:jc w:val="left"/>
        <w:rPr>
          <w:rFonts w:ascii="microsoft yahei" w:eastAsia="宋体" w:hAnsi="microsoft yahei" w:cs="宋体"/>
          <w:color w:val="000000"/>
          <w:kern w:val="0"/>
          <w:sz w:val="15"/>
          <w:szCs w:val="15"/>
        </w:rPr>
      </w:pPr>
      <w:r>
        <w:rPr>
          <w:rFonts w:ascii="宋体" w:eastAsia="宋体" w:hAnsi="宋体" w:cs="宋体" w:hint="eastAsia"/>
          <w:b/>
          <w:bCs/>
          <w:color w:val="000000"/>
          <w:kern w:val="0"/>
          <w:sz w:val="30"/>
          <w:szCs w:val="30"/>
          <w:bdr w:val="none" w:sz="0" w:space="0" w:color="auto" w:frame="1"/>
        </w:rPr>
        <w:t>二</w:t>
      </w:r>
      <w:r w:rsidRPr="00872EA9">
        <w:rPr>
          <w:rFonts w:ascii="宋体" w:eastAsia="宋体" w:hAnsi="宋体" w:cs="宋体" w:hint="eastAsia"/>
          <w:b/>
          <w:bCs/>
          <w:color w:val="000000"/>
          <w:kern w:val="0"/>
          <w:sz w:val="30"/>
          <w:szCs w:val="30"/>
          <w:bdr w:val="none" w:sz="0" w:space="0" w:color="auto" w:frame="1"/>
        </w:rPr>
        <w:t>、发回、改判案件存在的问题</w:t>
      </w:r>
    </w:p>
    <w:p w:rsidR="00872EA9" w:rsidRPr="00872EA9" w:rsidRDefault="00872EA9" w:rsidP="00872EA9">
      <w:pPr>
        <w:widowControl/>
        <w:shd w:val="clear" w:color="auto" w:fill="FFFFFF"/>
        <w:ind w:firstLine="549"/>
        <w:jc w:val="left"/>
        <w:rPr>
          <w:rFonts w:ascii="microsoft yahei" w:eastAsia="宋体" w:hAnsi="microsoft yahei" w:cs="宋体"/>
          <w:color w:val="000000"/>
          <w:kern w:val="0"/>
          <w:sz w:val="15"/>
          <w:szCs w:val="15"/>
        </w:rPr>
      </w:pPr>
      <w:r w:rsidRPr="00872EA9">
        <w:rPr>
          <w:rFonts w:ascii="宋体" w:eastAsia="宋体" w:hAnsi="宋体" w:cs="宋体" w:hint="eastAsia"/>
          <w:color w:val="000000"/>
          <w:kern w:val="0"/>
          <w:sz w:val="28"/>
          <w:szCs w:val="28"/>
          <w:bdr w:val="none" w:sz="0" w:space="0" w:color="auto" w:frame="1"/>
        </w:rPr>
        <w:t>（一）因程序违法导致案件被发回重审</w:t>
      </w:r>
    </w:p>
    <w:p w:rsidR="00872EA9" w:rsidRPr="00872EA9" w:rsidRDefault="00872EA9" w:rsidP="00872EA9">
      <w:pPr>
        <w:widowControl/>
        <w:shd w:val="clear" w:color="auto" w:fill="FFFFFF"/>
        <w:ind w:firstLine="549"/>
        <w:jc w:val="left"/>
        <w:rPr>
          <w:rFonts w:ascii="microsoft yahei" w:eastAsia="宋体" w:hAnsi="microsoft yahei" w:cs="宋体"/>
          <w:color w:val="000000"/>
          <w:kern w:val="0"/>
          <w:sz w:val="15"/>
          <w:szCs w:val="15"/>
        </w:rPr>
      </w:pPr>
      <w:r w:rsidRPr="00872EA9">
        <w:rPr>
          <w:rFonts w:ascii="宋体" w:eastAsia="宋体" w:hAnsi="宋体" w:cs="宋体" w:hint="eastAsia"/>
          <w:color w:val="000000"/>
          <w:kern w:val="0"/>
          <w:sz w:val="28"/>
          <w:szCs w:val="28"/>
          <w:bdr w:val="none" w:sz="0" w:space="0" w:color="auto" w:frame="1"/>
        </w:rPr>
        <w:t>第一，被告错误或者遗漏当事人。如应当追加被告或第三人而没有追加或没有追加必要的共同诉讼人参加诉讼；第二，起诉不符合法</w:t>
      </w:r>
      <w:r w:rsidRPr="00872EA9">
        <w:rPr>
          <w:rFonts w:ascii="宋体" w:eastAsia="宋体" w:hAnsi="宋体" w:cs="宋体" w:hint="eastAsia"/>
          <w:color w:val="000000"/>
          <w:kern w:val="0"/>
          <w:sz w:val="28"/>
          <w:szCs w:val="28"/>
          <w:bdr w:val="none" w:sz="0" w:space="0" w:color="auto" w:frame="1"/>
        </w:rPr>
        <w:lastRenderedPageBreak/>
        <w:t>定条件，不应当受理而受理；第三，不应合并审理的案件并案处理；第四，驳回诉讼请求和驳回起诉区分不明，导致部分案件未进行实体审查就被驳回起诉；第五，庭审程序违法。如原告变更诉讼请求，而庭审未重新进行举证、质证、辩论等程序的规定，限制或者剥夺当事人的诉权；第六，简易程序转为普通程序未裁定告知当事人；第七，送达程序存在明显错误。</w:t>
      </w:r>
    </w:p>
    <w:p w:rsidR="00872EA9" w:rsidRPr="00872EA9" w:rsidRDefault="00872EA9" w:rsidP="00872EA9">
      <w:pPr>
        <w:widowControl/>
        <w:shd w:val="clear" w:color="auto" w:fill="FFFFFF"/>
        <w:ind w:firstLine="555"/>
        <w:jc w:val="left"/>
        <w:rPr>
          <w:rFonts w:ascii="microsoft yahei" w:eastAsia="宋体" w:hAnsi="microsoft yahei" w:cs="宋体"/>
          <w:color w:val="000000"/>
          <w:kern w:val="0"/>
          <w:sz w:val="15"/>
          <w:szCs w:val="15"/>
        </w:rPr>
      </w:pPr>
      <w:r w:rsidRPr="00872EA9">
        <w:rPr>
          <w:rFonts w:ascii="宋体" w:eastAsia="宋体" w:hAnsi="宋体" w:cs="宋体" w:hint="eastAsia"/>
          <w:color w:val="000000"/>
          <w:kern w:val="0"/>
          <w:sz w:val="28"/>
          <w:szCs w:val="28"/>
          <w:bdr w:val="none" w:sz="0" w:space="0" w:color="auto" w:frame="1"/>
        </w:rPr>
        <w:t>（二）因事实审查不清、认定事实错误导致案件被发改</w:t>
      </w:r>
    </w:p>
    <w:p w:rsidR="00872EA9" w:rsidRPr="00872EA9" w:rsidRDefault="00872EA9" w:rsidP="00872EA9">
      <w:pPr>
        <w:widowControl/>
        <w:shd w:val="clear" w:color="auto" w:fill="FFFFFF"/>
        <w:ind w:firstLine="555"/>
        <w:jc w:val="left"/>
        <w:rPr>
          <w:rFonts w:ascii="microsoft yahei" w:eastAsia="宋体" w:hAnsi="microsoft yahei" w:cs="宋体"/>
          <w:color w:val="000000"/>
          <w:kern w:val="0"/>
          <w:sz w:val="15"/>
          <w:szCs w:val="15"/>
        </w:rPr>
      </w:pPr>
      <w:r w:rsidRPr="00872EA9">
        <w:rPr>
          <w:rFonts w:ascii="宋体" w:eastAsia="宋体" w:hAnsi="宋体" w:cs="宋体" w:hint="eastAsia"/>
          <w:color w:val="000000"/>
          <w:kern w:val="0"/>
          <w:sz w:val="28"/>
          <w:szCs w:val="28"/>
          <w:bdr w:val="none" w:sz="0" w:space="0" w:color="auto" w:frame="1"/>
        </w:rPr>
        <w:t>第一，基本事实审查不细、有遗漏，未尽全面审查义务，导致部分事实认定不清甚至错误。第二，原审法院与二审法院对争议事实认定标准不统一；第三，已有本院生效判决认定同一事实的情况下，未对生效判决认定的事实进行认定，导致同案不同判。</w:t>
      </w:r>
    </w:p>
    <w:p w:rsidR="00872EA9" w:rsidRPr="00872EA9" w:rsidRDefault="00872EA9" w:rsidP="00872EA9">
      <w:pPr>
        <w:widowControl/>
        <w:shd w:val="clear" w:color="auto" w:fill="FFFFFF"/>
        <w:ind w:firstLine="555"/>
        <w:jc w:val="left"/>
        <w:rPr>
          <w:rFonts w:ascii="microsoft yahei" w:eastAsia="宋体" w:hAnsi="microsoft yahei" w:cs="宋体"/>
          <w:color w:val="000000"/>
          <w:kern w:val="0"/>
          <w:sz w:val="15"/>
          <w:szCs w:val="15"/>
        </w:rPr>
      </w:pPr>
      <w:r w:rsidRPr="00872EA9">
        <w:rPr>
          <w:rFonts w:ascii="宋体" w:eastAsia="宋体" w:hAnsi="宋体" w:cs="宋体" w:hint="eastAsia"/>
          <w:color w:val="000000"/>
          <w:kern w:val="0"/>
          <w:sz w:val="28"/>
          <w:szCs w:val="28"/>
          <w:bdr w:val="none" w:sz="0" w:space="0" w:color="auto" w:frame="1"/>
        </w:rPr>
        <w:t>（三）因证据不足或对证据的审查及运用的能力不强导致案件被发改</w:t>
      </w:r>
    </w:p>
    <w:p w:rsidR="00872EA9" w:rsidRPr="00872EA9" w:rsidRDefault="00872EA9" w:rsidP="00872EA9">
      <w:pPr>
        <w:widowControl/>
        <w:shd w:val="clear" w:color="auto" w:fill="FFFFFF"/>
        <w:ind w:firstLine="555"/>
        <w:jc w:val="left"/>
        <w:rPr>
          <w:rFonts w:ascii="microsoft yahei" w:eastAsia="宋体" w:hAnsi="microsoft yahei" w:cs="宋体"/>
          <w:color w:val="000000"/>
          <w:kern w:val="0"/>
          <w:sz w:val="15"/>
          <w:szCs w:val="15"/>
        </w:rPr>
      </w:pPr>
      <w:r w:rsidRPr="00872EA9">
        <w:rPr>
          <w:rFonts w:ascii="宋体" w:eastAsia="宋体" w:hAnsi="宋体" w:cs="宋体" w:hint="eastAsia"/>
          <w:color w:val="000000"/>
          <w:kern w:val="0"/>
          <w:sz w:val="28"/>
          <w:szCs w:val="28"/>
          <w:bdr w:val="none" w:sz="0" w:space="0" w:color="auto" w:frame="1"/>
        </w:rPr>
        <w:t>一是对证据的“三性”审查不严、认定有误。如对证据关联性和证明力认识错误，导致事实认定错误；二是举证责任分配错误；三是证据分析水平不高，导致根据案件证据得出错误结论。例如在王某某诉张某某健康权纠纷一案中，仅从原告出示的暂住证不能证明原告从办证之日至受伤之日已在城市居住一年或以上，不能按城镇居民计算相关赔偿费用，但一审法官却从一般常理推算原告不可能是刚来铜仁就办暂住证，较大可能是安定后才办的证，故错引管辖条文，认定原告在铜仁已居住一年以上，即按城镇居民计算相关赔偿费用，导致被部分改判。</w:t>
      </w:r>
    </w:p>
    <w:p w:rsidR="00872EA9" w:rsidRPr="00872EA9" w:rsidRDefault="00872EA9" w:rsidP="00872EA9">
      <w:pPr>
        <w:widowControl/>
        <w:shd w:val="clear" w:color="auto" w:fill="FFFFFF"/>
        <w:ind w:firstLine="555"/>
        <w:jc w:val="left"/>
        <w:rPr>
          <w:rFonts w:ascii="microsoft yahei" w:eastAsia="宋体" w:hAnsi="microsoft yahei" w:cs="宋体"/>
          <w:color w:val="000000"/>
          <w:kern w:val="0"/>
          <w:sz w:val="15"/>
          <w:szCs w:val="15"/>
        </w:rPr>
      </w:pPr>
      <w:r w:rsidRPr="00872EA9">
        <w:rPr>
          <w:rFonts w:ascii="宋体" w:eastAsia="宋体" w:hAnsi="宋体" w:cs="宋体" w:hint="eastAsia"/>
          <w:color w:val="000000"/>
          <w:kern w:val="0"/>
          <w:sz w:val="28"/>
          <w:szCs w:val="28"/>
          <w:bdr w:val="none" w:sz="0" w:space="0" w:color="auto" w:frame="1"/>
        </w:rPr>
        <w:lastRenderedPageBreak/>
        <w:t>（四）因适用法律错误或不当而被发改</w:t>
      </w:r>
    </w:p>
    <w:p w:rsidR="00872EA9" w:rsidRPr="00872EA9" w:rsidRDefault="00872EA9" w:rsidP="00872EA9">
      <w:pPr>
        <w:widowControl/>
        <w:shd w:val="clear" w:color="auto" w:fill="FFFFFF"/>
        <w:spacing w:line="360" w:lineRule="atLeast"/>
        <w:jc w:val="left"/>
        <w:rPr>
          <w:rFonts w:ascii="microsoft yahei" w:eastAsia="宋体" w:hAnsi="microsoft yahei" w:cs="宋体"/>
          <w:color w:val="000000"/>
          <w:kern w:val="0"/>
          <w:sz w:val="15"/>
          <w:szCs w:val="15"/>
        </w:rPr>
      </w:pPr>
      <w:r>
        <w:rPr>
          <w:rFonts w:ascii="宋体" w:eastAsia="宋体" w:hAnsi="宋体" w:cs="宋体" w:hint="eastAsia"/>
          <w:color w:val="000000"/>
          <w:kern w:val="0"/>
          <w:sz w:val="28"/>
          <w:szCs w:val="28"/>
          <w:bdr w:val="none" w:sz="0" w:space="0" w:color="auto" w:frame="1"/>
        </w:rPr>
        <w:t>  </w:t>
      </w:r>
      <w:r w:rsidRPr="00872EA9">
        <w:rPr>
          <w:rFonts w:ascii="宋体" w:eastAsia="宋体" w:hAnsi="宋体" w:cs="宋体" w:hint="eastAsia"/>
          <w:color w:val="000000"/>
          <w:kern w:val="0"/>
          <w:sz w:val="28"/>
          <w:szCs w:val="28"/>
          <w:bdr w:val="none" w:sz="0" w:space="0" w:color="auto" w:frame="1"/>
        </w:rPr>
        <w:t>第一，原审认定事实清楚，适用法律不准确，导致判决主文表述不当。如将“未成立的合同”与“合同无效”、“合同解除”三个对于合同效力不同的定性不加以区分；第二，案由、法律关系定性错误，导致适用法律不当。如在审理原告刘某某与被告龙某某、何某某等提供劳务者受害责任纠纷一案中，一审认定龙、何之间系建设工程施工合同关系，二审将其法律关系改为承揽关系，因对案件定性的不一致而导致改判；第三，已有最高院发布的指导案例，原审未予以参照，导致案件同案不同判；第四，使用自由裁量权时无法律依据；第五，在没有明确具体的司法解释的情况下，由于二审未能统一法律适用，上下两级法院在对相关法律法规理解和认识上存在分歧，导致案件被改判或发回。例如在审理林某某诉某公司解散纠纷一案中，两级法院在判断</w:t>
      </w:r>
      <w:r w:rsidRPr="00872EA9">
        <w:rPr>
          <w:rFonts w:ascii="microsoft yahei" w:eastAsia="宋体" w:hAnsi="microsoft yahei" w:cs="宋体"/>
          <w:color w:val="000000"/>
          <w:kern w:val="0"/>
          <w:sz w:val="15"/>
          <w:szCs w:val="15"/>
          <w:bdr w:val="none" w:sz="0" w:space="0" w:color="auto" w:frame="1"/>
        </w:rPr>
        <w:t>“</w:t>
      </w:r>
      <w:r w:rsidRPr="00872EA9">
        <w:rPr>
          <w:rFonts w:ascii="宋体" w:eastAsia="宋体" w:hAnsi="宋体" w:cs="宋体" w:hint="eastAsia"/>
          <w:color w:val="000000"/>
          <w:kern w:val="0"/>
          <w:sz w:val="28"/>
          <w:szCs w:val="28"/>
          <w:bdr w:val="none" w:sz="0" w:space="0" w:color="auto" w:frame="1"/>
        </w:rPr>
        <w:t>公司经营管理是否发生严重困难</w:t>
      </w:r>
      <w:r w:rsidRPr="00872EA9">
        <w:rPr>
          <w:rFonts w:ascii="microsoft yahei" w:eastAsia="宋体" w:hAnsi="microsoft yahei" w:cs="宋体"/>
          <w:color w:val="000000"/>
          <w:kern w:val="0"/>
          <w:sz w:val="15"/>
          <w:szCs w:val="15"/>
          <w:bdr w:val="none" w:sz="0" w:space="0" w:color="auto" w:frame="1"/>
        </w:rPr>
        <w:t>”</w:t>
      </w:r>
      <w:r w:rsidRPr="00872EA9">
        <w:rPr>
          <w:rFonts w:ascii="宋体" w:eastAsia="宋体" w:hAnsi="宋体" w:cs="宋体" w:hint="eastAsia"/>
          <w:color w:val="000000"/>
          <w:kern w:val="0"/>
          <w:sz w:val="28"/>
          <w:szCs w:val="28"/>
          <w:bdr w:val="none" w:sz="0" w:space="0" w:color="auto" w:frame="1"/>
        </w:rPr>
        <w:t>上存在分歧，一审法院将其片面理解为公司资金缺乏、严重亏损等经营性困难。而二审法院认为公司虽处于盈利状态</w:t>
      </w:r>
      <w:r w:rsidRPr="00872EA9">
        <w:rPr>
          <w:rFonts w:ascii="microsoft yahei" w:eastAsia="宋体" w:hAnsi="microsoft yahei" w:cs="宋体"/>
          <w:color w:val="000000"/>
          <w:kern w:val="0"/>
          <w:sz w:val="15"/>
          <w:szCs w:val="15"/>
          <w:bdr w:val="none" w:sz="0" w:space="0" w:color="auto" w:frame="1"/>
        </w:rPr>
        <w:t>,</w:t>
      </w:r>
      <w:r w:rsidRPr="00872EA9">
        <w:rPr>
          <w:rFonts w:ascii="宋体" w:eastAsia="宋体" w:hAnsi="宋体" w:cs="宋体" w:hint="eastAsia"/>
          <w:color w:val="000000"/>
          <w:kern w:val="0"/>
          <w:sz w:val="28"/>
          <w:szCs w:val="28"/>
          <w:bdr w:val="none" w:sz="0" w:space="0" w:color="auto" w:frame="1"/>
        </w:rPr>
        <w:t>但其股东会机制长期失灵</w:t>
      </w:r>
      <w:r w:rsidRPr="00872EA9">
        <w:rPr>
          <w:rFonts w:ascii="microsoft yahei" w:eastAsia="宋体" w:hAnsi="microsoft yahei" w:cs="宋体"/>
          <w:color w:val="000000"/>
          <w:kern w:val="0"/>
          <w:sz w:val="15"/>
          <w:szCs w:val="15"/>
          <w:bdr w:val="none" w:sz="0" w:space="0" w:color="auto" w:frame="1"/>
        </w:rPr>
        <w:t>, </w:t>
      </w:r>
      <w:r w:rsidRPr="00872EA9">
        <w:rPr>
          <w:rFonts w:ascii="宋体" w:eastAsia="宋体" w:hAnsi="宋体" w:cs="宋体" w:hint="eastAsia"/>
          <w:color w:val="000000"/>
          <w:kern w:val="0"/>
          <w:sz w:val="28"/>
          <w:szCs w:val="28"/>
          <w:bdr w:val="none" w:sz="0" w:space="0" w:color="auto" w:frame="1"/>
        </w:rPr>
        <w:t>内部管理有严重障碍</w:t>
      </w:r>
      <w:r w:rsidRPr="00872EA9">
        <w:rPr>
          <w:rFonts w:ascii="microsoft yahei" w:eastAsia="宋体" w:hAnsi="microsoft yahei" w:cs="宋体"/>
          <w:color w:val="000000"/>
          <w:kern w:val="0"/>
          <w:sz w:val="15"/>
          <w:szCs w:val="15"/>
          <w:bdr w:val="none" w:sz="0" w:space="0" w:color="auto" w:frame="1"/>
        </w:rPr>
        <w:t>,</w:t>
      </w:r>
      <w:r w:rsidRPr="00872EA9">
        <w:rPr>
          <w:rFonts w:ascii="宋体" w:eastAsia="宋体" w:hAnsi="宋体" w:cs="宋体" w:hint="eastAsia"/>
          <w:color w:val="000000"/>
          <w:kern w:val="0"/>
          <w:sz w:val="28"/>
          <w:szCs w:val="28"/>
          <w:bdr w:val="none" w:sz="0" w:space="0" w:color="auto" w:frame="1"/>
        </w:rPr>
        <w:t>已陷入僵局状态</w:t>
      </w:r>
      <w:r w:rsidRPr="00872EA9">
        <w:rPr>
          <w:rFonts w:ascii="microsoft yahei" w:eastAsia="宋体" w:hAnsi="microsoft yahei" w:cs="宋体"/>
          <w:color w:val="000000"/>
          <w:kern w:val="0"/>
          <w:sz w:val="15"/>
          <w:szCs w:val="15"/>
          <w:bdr w:val="none" w:sz="0" w:space="0" w:color="auto" w:frame="1"/>
        </w:rPr>
        <w:t>,</w:t>
      </w:r>
      <w:r w:rsidRPr="00872EA9">
        <w:rPr>
          <w:rFonts w:ascii="宋体" w:eastAsia="宋体" w:hAnsi="宋体" w:cs="宋体" w:hint="eastAsia"/>
          <w:color w:val="000000"/>
          <w:kern w:val="0"/>
          <w:sz w:val="28"/>
          <w:szCs w:val="28"/>
          <w:bdr w:val="none" w:sz="0" w:space="0" w:color="auto" w:frame="1"/>
        </w:rPr>
        <w:t>可以认定为公司经营管理发生严重困难，故改判解散某公司。</w:t>
      </w:r>
    </w:p>
    <w:p w:rsidR="00872EA9" w:rsidRPr="00872EA9" w:rsidRDefault="00872EA9" w:rsidP="00872EA9">
      <w:pPr>
        <w:widowControl/>
        <w:shd w:val="clear" w:color="auto" w:fill="FFFFFF"/>
        <w:ind w:firstLine="640"/>
        <w:jc w:val="left"/>
        <w:rPr>
          <w:rFonts w:ascii="microsoft yahei" w:eastAsia="宋体" w:hAnsi="microsoft yahei" w:cs="宋体"/>
          <w:color w:val="000000"/>
          <w:kern w:val="0"/>
          <w:sz w:val="15"/>
          <w:szCs w:val="15"/>
        </w:rPr>
      </w:pPr>
      <w:r w:rsidRPr="00872EA9">
        <w:rPr>
          <w:rFonts w:ascii="宋体" w:eastAsia="宋体" w:hAnsi="宋体" w:cs="宋体" w:hint="eastAsia"/>
          <w:color w:val="000000"/>
          <w:kern w:val="0"/>
          <w:sz w:val="28"/>
          <w:szCs w:val="28"/>
          <w:bdr w:val="none" w:sz="0" w:space="0" w:color="auto" w:frame="1"/>
        </w:rPr>
        <w:t>（五）因裁判文书存在质量问题，影响案件发改</w:t>
      </w:r>
    </w:p>
    <w:p w:rsidR="00872EA9" w:rsidRPr="00872EA9" w:rsidRDefault="00872EA9" w:rsidP="00872EA9">
      <w:pPr>
        <w:widowControl/>
        <w:shd w:val="clear" w:color="auto" w:fill="FFFFFF"/>
        <w:ind w:firstLine="640"/>
        <w:jc w:val="left"/>
        <w:rPr>
          <w:rFonts w:ascii="microsoft yahei" w:eastAsia="宋体" w:hAnsi="microsoft yahei" w:cs="宋体"/>
          <w:color w:val="000000"/>
          <w:kern w:val="0"/>
          <w:sz w:val="15"/>
          <w:szCs w:val="15"/>
        </w:rPr>
      </w:pPr>
      <w:r w:rsidRPr="00872EA9">
        <w:rPr>
          <w:rFonts w:ascii="宋体" w:eastAsia="宋体" w:hAnsi="宋体" w:cs="宋体" w:hint="eastAsia"/>
          <w:color w:val="000000"/>
          <w:kern w:val="0"/>
          <w:sz w:val="28"/>
          <w:szCs w:val="28"/>
          <w:bdr w:val="none" w:sz="0" w:space="0" w:color="auto" w:frame="1"/>
        </w:rPr>
        <w:t>第一，事实部分言而无据，出现事实与证据不能一一对应；第二，说理部分理屈词穷，使得说理部分常出现理由与适用法律不相符；第三，处理意见模棱两可，判项用语含糊，造成理解和执行的困难。</w:t>
      </w:r>
    </w:p>
    <w:p w:rsidR="00872EA9" w:rsidRPr="00872EA9" w:rsidRDefault="00872EA9" w:rsidP="00872EA9">
      <w:pPr>
        <w:widowControl/>
        <w:shd w:val="clear" w:color="auto" w:fill="FFFFFF"/>
        <w:ind w:firstLine="640"/>
        <w:jc w:val="left"/>
        <w:rPr>
          <w:rFonts w:ascii="microsoft yahei" w:eastAsia="宋体" w:hAnsi="microsoft yahei" w:cs="宋体"/>
          <w:color w:val="000000"/>
          <w:kern w:val="0"/>
          <w:sz w:val="15"/>
          <w:szCs w:val="15"/>
        </w:rPr>
      </w:pPr>
      <w:r w:rsidRPr="00872EA9">
        <w:rPr>
          <w:rFonts w:ascii="宋体" w:eastAsia="宋体" w:hAnsi="宋体" w:cs="宋体" w:hint="eastAsia"/>
          <w:color w:val="000000"/>
          <w:kern w:val="0"/>
          <w:sz w:val="28"/>
          <w:szCs w:val="28"/>
          <w:bdr w:val="none" w:sz="0" w:space="0" w:color="auto" w:frame="1"/>
        </w:rPr>
        <w:t>（六）因工作粗心大意，责任心不强导致案件被发改</w:t>
      </w:r>
    </w:p>
    <w:p w:rsidR="00872EA9" w:rsidRPr="00872EA9" w:rsidRDefault="00872EA9" w:rsidP="00872EA9">
      <w:pPr>
        <w:widowControl/>
        <w:shd w:val="clear" w:color="auto" w:fill="FFFFFF"/>
        <w:jc w:val="left"/>
        <w:rPr>
          <w:rFonts w:ascii="microsoft yahei" w:eastAsia="宋体" w:hAnsi="microsoft yahei" w:cs="宋体"/>
          <w:color w:val="000000"/>
          <w:kern w:val="0"/>
          <w:sz w:val="15"/>
          <w:szCs w:val="15"/>
        </w:rPr>
      </w:pPr>
      <w:r>
        <w:rPr>
          <w:rFonts w:ascii="宋体" w:eastAsia="宋体" w:hAnsi="宋体" w:cs="宋体" w:hint="eastAsia"/>
          <w:color w:val="000000"/>
          <w:kern w:val="0"/>
          <w:sz w:val="28"/>
          <w:szCs w:val="28"/>
          <w:bdr w:val="none" w:sz="0" w:space="0" w:color="auto" w:frame="1"/>
        </w:rPr>
        <w:lastRenderedPageBreak/>
        <w:t>  </w:t>
      </w:r>
      <w:r w:rsidRPr="00872EA9">
        <w:rPr>
          <w:rFonts w:ascii="宋体" w:eastAsia="宋体" w:hAnsi="宋体" w:cs="宋体" w:hint="eastAsia"/>
          <w:color w:val="000000"/>
          <w:kern w:val="0"/>
          <w:sz w:val="28"/>
          <w:szCs w:val="28"/>
          <w:bdr w:val="none" w:sz="0" w:space="0" w:color="auto" w:frame="1"/>
        </w:rPr>
        <w:t>因承办人缺乏责任心，不认真，作风散慢漂浮，导致被改判和发回重审。主要表现在两个方面：一是计算错误，如在审理原告薜某某与桂某某财产损害赔偿纠纷一案中，一审判决在认定事实、适用法律及赔偿标准上均无问题，但在计算赔偿天数上，因粗心少算了</w:t>
      </w:r>
      <w:r w:rsidRPr="00872EA9">
        <w:rPr>
          <w:rFonts w:ascii="microsoft yahei" w:eastAsia="宋体" w:hAnsi="microsoft yahei" w:cs="宋体"/>
          <w:color w:val="000000"/>
          <w:kern w:val="0"/>
          <w:sz w:val="15"/>
          <w:szCs w:val="15"/>
          <w:bdr w:val="none" w:sz="0" w:space="0" w:color="auto" w:frame="1"/>
        </w:rPr>
        <w:t>12</w:t>
      </w:r>
      <w:r w:rsidRPr="00872EA9">
        <w:rPr>
          <w:rFonts w:ascii="宋体" w:eastAsia="宋体" w:hAnsi="宋体" w:cs="宋体" w:hint="eastAsia"/>
          <w:color w:val="000000"/>
          <w:kern w:val="0"/>
          <w:sz w:val="28"/>
          <w:szCs w:val="28"/>
          <w:bdr w:val="none" w:sz="0" w:space="0" w:color="auto" w:frame="1"/>
        </w:rPr>
        <w:t>个月，而被改判；二是书写错误，如在办理某村村民组诉某区政府林地行政裁决纠纷一案中，因承办人的疏忽大意和粗心，在合议庭笔录和判决书中将原告诉请撤销的行政行为文书的文号写错，导致审理和判决对象不一致，被以</w:t>
      </w:r>
      <w:r w:rsidRPr="00872EA9">
        <w:rPr>
          <w:rFonts w:ascii="microsoft yahei" w:eastAsia="宋体" w:hAnsi="microsoft yahei" w:cs="宋体"/>
          <w:color w:val="000000"/>
          <w:kern w:val="0"/>
          <w:sz w:val="15"/>
          <w:szCs w:val="15"/>
          <w:bdr w:val="none" w:sz="0" w:space="0" w:color="auto" w:frame="1"/>
        </w:rPr>
        <w:t>“</w:t>
      </w:r>
      <w:r w:rsidRPr="00872EA9">
        <w:rPr>
          <w:rFonts w:ascii="宋体" w:eastAsia="宋体" w:hAnsi="宋体" w:cs="宋体" w:hint="eastAsia"/>
          <w:color w:val="000000"/>
          <w:kern w:val="0"/>
          <w:sz w:val="28"/>
          <w:szCs w:val="28"/>
          <w:bdr w:val="none" w:sz="0" w:space="0" w:color="auto" w:frame="1"/>
        </w:rPr>
        <w:t>原审判决认定基本事实不清</w:t>
      </w:r>
      <w:r w:rsidRPr="00872EA9">
        <w:rPr>
          <w:rFonts w:ascii="microsoft yahei" w:eastAsia="宋体" w:hAnsi="microsoft yahei" w:cs="宋体"/>
          <w:color w:val="000000"/>
          <w:kern w:val="0"/>
          <w:sz w:val="15"/>
          <w:szCs w:val="15"/>
          <w:bdr w:val="none" w:sz="0" w:space="0" w:color="auto" w:frame="1"/>
        </w:rPr>
        <w:t>”</w:t>
      </w:r>
      <w:r w:rsidRPr="00872EA9">
        <w:rPr>
          <w:rFonts w:ascii="宋体" w:eastAsia="宋体" w:hAnsi="宋体" w:cs="宋体" w:hint="eastAsia"/>
          <w:color w:val="000000"/>
          <w:kern w:val="0"/>
          <w:sz w:val="28"/>
          <w:szCs w:val="28"/>
          <w:bdr w:val="none" w:sz="0" w:space="0" w:color="auto" w:frame="1"/>
        </w:rPr>
        <w:t>发回重审。</w:t>
      </w:r>
    </w:p>
    <w:p w:rsidR="00872EA9" w:rsidRPr="00872EA9" w:rsidRDefault="00872EA9" w:rsidP="00872EA9">
      <w:pPr>
        <w:widowControl/>
        <w:shd w:val="clear" w:color="auto" w:fill="FFFFFF"/>
        <w:ind w:firstLine="640"/>
        <w:jc w:val="left"/>
        <w:rPr>
          <w:rFonts w:ascii="microsoft yahei" w:eastAsia="宋体" w:hAnsi="microsoft yahei" w:cs="宋体"/>
          <w:color w:val="000000"/>
          <w:kern w:val="0"/>
          <w:sz w:val="15"/>
          <w:szCs w:val="15"/>
        </w:rPr>
      </w:pPr>
      <w:r w:rsidRPr="00872EA9">
        <w:rPr>
          <w:rFonts w:ascii="宋体" w:eastAsia="宋体" w:hAnsi="宋体" w:cs="宋体" w:hint="eastAsia"/>
          <w:color w:val="000000"/>
          <w:kern w:val="0"/>
          <w:sz w:val="28"/>
          <w:szCs w:val="28"/>
          <w:bdr w:val="none" w:sz="0" w:space="0" w:color="auto" w:frame="1"/>
        </w:rPr>
        <w:t>（七）因其他不可控原因导致案件被发改</w:t>
      </w:r>
    </w:p>
    <w:p w:rsidR="00872EA9" w:rsidRPr="00872EA9" w:rsidRDefault="00872EA9" w:rsidP="00872EA9">
      <w:pPr>
        <w:widowControl/>
        <w:shd w:val="clear" w:color="auto" w:fill="FFFFFF"/>
        <w:jc w:val="left"/>
        <w:rPr>
          <w:rFonts w:ascii="microsoft yahei" w:eastAsia="宋体" w:hAnsi="microsoft yahei" w:cs="宋体"/>
          <w:color w:val="000000"/>
          <w:kern w:val="0"/>
          <w:sz w:val="15"/>
          <w:szCs w:val="15"/>
        </w:rPr>
      </w:pPr>
      <w:r>
        <w:rPr>
          <w:rFonts w:ascii="宋体" w:eastAsia="宋体" w:hAnsi="宋体" w:cs="宋体" w:hint="eastAsia"/>
          <w:color w:val="000000"/>
          <w:kern w:val="0"/>
          <w:sz w:val="28"/>
          <w:szCs w:val="28"/>
          <w:bdr w:val="none" w:sz="0" w:space="0" w:color="auto" w:frame="1"/>
        </w:rPr>
        <w:t xml:space="preserve">   </w:t>
      </w:r>
      <w:r w:rsidRPr="00872EA9">
        <w:rPr>
          <w:rFonts w:ascii="宋体" w:eastAsia="宋体" w:hAnsi="宋体" w:cs="宋体" w:hint="eastAsia"/>
          <w:color w:val="000000"/>
          <w:kern w:val="0"/>
          <w:sz w:val="28"/>
          <w:szCs w:val="28"/>
          <w:bdr w:val="none" w:sz="0" w:space="0" w:color="auto" w:frame="1"/>
        </w:rPr>
        <w:t>一是一审结束后、二审审理前出现了新的事实。如常某与商丘某公司机动车交通事故责任纠纷一案。例如常某系一级伤残，二审判令该公司负担</w:t>
      </w:r>
      <w:r w:rsidRPr="00872EA9">
        <w:rPr>
          <w:rFonts w:ascii="microsoft yahei" w:eastAsia="宋体" w:hAnsi="microsoft yahei" w:cs="宋体"/>
          <w:color w:val="000000"/>
          <w:kern w:val="0"/>
          <w:sz w:val="15"/>
          <w:szCs w:val="15"/>
          <w:bdr w:val="none" w:sz="0" w:space="0" w:color="auto" w:frame="1"/>
        </w:rPr>
        <w:t>10</w:t>
      </w:r>
      <w:r w:rsidRPr="00872EA9">
        <w:rPr>
          <w:rFonts w:ascii="宋体" w:eastAsia="宋体" w:hAnsi="宋体" w:cs="宋体" w:hint="eastAsia"/>
          <w:color w:val="000000"/>
          <w:kern w:val="0"/>
          <w:sz w:val="28"/>
          <w:szCs w:val="28"/>
          <w:bdr w:val="none" w:sz="0" w:space="0" w:color="auto" w:frame="1"/>
        </w:rPr>
        <w:t>年的残后护理费，但判决生效后的第二年，常某死亡，该公司申请再审，认为应该返还下余的护理费；二是当事人在二审期间提供新证据或当事人陈述发生变化，导致案情发生变化。</w:t>
      </w:r>
    </w:p>
    <w:p w:rsidR="00872EA9" w:rsidRPr="00872EA9" w:rsidRDefault="00872EA9" w:rsidP="00872EA9">
      <w:pPr>
        <w:widowControl/>
        <w:shd w:val="clear" w:color="auto" w:fill="FFFFFF"/>
        <w:ind w:firstLine="640"/>
        <w:jc w:val="left"/>
        <w:rPr>
          <w:rFonts w:ascii="microsoft yahei" w:eastAsia="宋体" w:hAnsi="microsoft yahei" w:cs="宋体"/>
          <w:color w:val="000000"/>
          <w:kern w:val="0"/>
          <w:sz w:val="15"/>
          <w:szCs w:val="15"/>
        </w:rPr>
      </w:pPr>
    </w:p>
    <w:p w:rsidR="00872EA9" w:rsidRPr="00872EA9" w:rsidRDefault="00872EA9" w:rsidP="00872EA9">
      <w:pPr>
        <w:widowControl/>
        <w:shd w:val="clear" w:color="auto" w:fill="FFFFFF"/>
        <w:ind w:firstLine="540"/>
        <w:jc w:val="left"/>
        <w:rPr>
          <w:rFonts w:ascii="microsoft yahei" w:eastAsia="宋体" w:hAnsi="microsoft yahei" w:cs="宋体"/>
          <w:color w:val="000000"/>
          <w:kern w:val="0"/>
          <w:sz w:val="15"/>
          <w:szCs w:val="15"/>
        </w:rPr>
      </w:pPr>
      <w:r>
        <w:rPr>
          <w:rFonts w:ascii="宋体" w:eastAsia="宋体" w:hAnsi="宋体" w:cs="宋体" w:hint="eastAsia"/>
          <w:b/>
          <w:bCs/>
          <w:color w:val="000000"/>
          <w:kern w:val="0"/>
          <w:sz w:val="30"/>
          <w:szCs w:val="30"/>
          <w:bdr w:val="none" w:sz="0" w:space="0" w:color="auto" w:frame="1"/>
        </w:rPr>
        <w:t>三</w:t>
      </w:r>
      <w:r w:rsidRPr="00872EA9">
        <w:rPr>
          <w:rFonts w:ascii="宋体" w:eastAsia="宋体" w:hAnsi="宋体" w:cs="宋体" w:hint="eastAsia"/>
          <w:b/>
          <w:bCs/>
          <w:color w:val="000000"/>
          <w:kern w:val="0"/>
          <w:sz w:val="30"/>
          <w:szCs w:val="30"/>
          <w:bdr w:val="none" w:sz="0" w:space="0" w:color="auto" w:frame="1"/>
        </w:rPr>
        <w:t>、提高民商事案件审判质量的措施</w:t>
      </w:r>
    </w:p>
    <w:p w:rsidR="00872EA9" w:rsidRPr="00872EA9" w:rsidRDefault="00872EA9" w:rsidP="00872EA9">
      <w:pPr>
        <w:widowControl/>
        <w:shd w:val="clear" w:color="auto" w:fill="FFFFFF"/>
        <w:ind w:firstLine="560"/>
        <w:jc w:val="left"/>
        <w:rPr>
          <w:rFonts w:ascii="microsoft yahei" w:eastAsia="宋体" w:hAnsi="microsoft yahei" w:cs="宋体"/>
          <w:color w:val="000000"/>
          <w:kern w:val="0"/>
          <w:sz w:val="15"/>
          <w:szCs w:val="15"/>
        </w:rPr>
      </w:pPr>
      <w:r w:rsidRPr="00872EA9">
        <w:rPr>
          <w:rFonts w:ascii="宋体" w:eastAsia="宋体" w:hAnsi="宋体" w:cs="宋体" w:hint="eastAsia"/>
          <w:color w:val="000000"/>
          <w:kern w:val="0"/>
          <w:sz w:val="28"/>
          <w:szCs w:val="28"/>
          <w:bdr w:val="none" w:sz="0" w:space="0" w:color="auto" w:frame="1"/>
        </w:rPr>
        <w:t>降低案件的发回、改判率，关键就是要强化案件质量管理，强化案件质量管理是提高审判质量的关键。我院认真学习、贯彻上级法院传达的精神，着力建立健全我院案件质量管理体系，有助于降低案件的发改率，同时有利于减少上诉、抗诉案件数量。建立健全案件质量管理体系从以下几方面着手：</w:t>
      </w:r>
    </w:p>
    <w:p w:rsidR="00872EA9" w:rsidRPr="00872EA9" w:rsidRDefault="00872EA9" w:rsidP="00872EA9">
      <w:pPr>
        <w:widowControl/>
        <w:shd w:val="clear" w:color="auto" w:fill="FFFFFF"/>
        <w:jc w:val="left"/>
        <w:rPr>
          <w:rFonts w:ascii="microsoft yahei" w:eastAsia="宋体" w:hAnsi="microsoft yahei" w:cs="宋体"/>
          <w:color w:val="000000"/>
          <w:kern w:val="0"/>
          <w:sz w:val="15"/>
          <w:szCs w:val="15"/>
        </w:rPr>
      </w:pPr>
      <w:r>
        <w:rPr>
          <w:rFonts w:ascii="宋体" w:eastAsia="宋体" w:hAnsi="宋体" w:cs="宋体" w:hint="eastAsia"/>
          <w:color w:val="000000"/>
          <w:kern w:val="0"/>
          <w:sz w:val="28"/>
          <w:szCs w:val="28"/>
          <w:bdr w:val="none" w:sz="0" w:space="0" w:color="auto" w:frame="1"/>
        </w:rPr>
        <w:t>  </w:t>
      </w:r>
      <w:r w:rsidRPr="00872EA9">
        <w:rPr>
          <w:rFonts w:ascii="宋体" w:eastAsia="宋体" w:hAnsi="宋体" w:cs="宋体" w:hint="eastAsia"/>
          <w:color w:val="000000"/>
          <w:kern w:val="0"/>
          <w:sz w:val="28"/>
          <w:szCs w:val="28"/>
          <w:bdr w:val="none" w:sz="0" w:space="0" w:color="auto" w:frame="1"/>
        </w:rPr>
        <w:t>（一）明确案件质量管理指导思想</w:t>
      </w:r>
    </w:p>
    <w:p w:rsidR="00872EA9" w:rsidRPr="00872EA9" w:rsidRDefault="00872EA9" w:rsidP="00872EA9">
      <w:pPr>
        <w:widowControl/>
        <w:shd w:val="clear" w:color="auto" w:fill="FFFFFF"/>
        <w:jc w:val="left"/>
        <w:rPr>
          <w:rFonts w:ascii="microsoft yahei" w:eastAsia="宋体" w:hAnsi="microsoft yahei" w:cs="宋体"/>
          <w:color w:val="000000"/>
          <w:kern w:val="0"/>
          <w:sz w:val="15"/>
          <w:szCs w:val="15"/>
        </w:rPr>
      </w:pPr>
      <w:r>
        <w:rPr>
          <w:rFonts w:ascii="宋体" w:eastAsia="宋体" w:hAnsi="宋体" w:cs="宋体" w:hint="eastAsia"/>
          <w:color w:val="000000"/>
          <w:kern w:val="0"/>
          <w:sz w:val="28"/>
          <w:szCs w:val="28"/>
          <w:bdr w:val="none" w:sz="0" w:space="0" w:color="auto" w:frame="1"/>
        </w:rPr>
        <w:lastRenderedPageBreak/>
        <w:t>  </w:t>
      </w:r>
      <w:r w:rsidRPr="00872EA9">
        <w:rPr>
          <w:rFonts w:ascii="宋体" w:eastAsia="宋体" w:hAnsi="宋体" w:cs="宋体" w:hint="eastAsia"/>
          <w:color w:val="000000"/>
          <w:kern w:val="0"/>
          <w:sz w:val="28"/>
          <w:szCs w:val="28"/>
          <w:bdr w:val="none" w:sz="0" w:space="0" w:color="auto" w:frame="1"/>
        </w:rPr>
        <w:t>加强审判管理是为了提高案件质量与效率，围绕人民群众的司法需求，充分发挥审判组织的作用，从而降低发改率，增加法院公信力。</w:t>
      </w:r>
    </w:p>
    <w:p w:rsidR="00872EA9" w:rsidRPr="00872EA9" w:rsidRDefault="00872EA9" w:rsidP="00872EA9">
      <w:pPr>
        <w:widowControl/>
        <w:shd w:val="clear" w:color="auto" w:fill="FFFFFF"/>
        <w:jc w:val="left"/>
        <w:rPr>
          <w:rFonts w:ascii="microsoft yahei" w:eastAsia="宋体" w:hAnsi="microsoft yahei" w:cs="宋体"/>
          <w:color w:val="000000"/>
          <w:kern w:val="0"/>
          <w:sz w:val="15"/>
          <w:szCs w:val="15"/>
        </w:rPr>
      </w:pPr>
      <w:r>
        <w:rPr>
          <w:rFonts w:ascii="宋体" w:eastAsia="宋体" w:hAnsi="宋体" w:cs="宋体" w:hint="eastAsia"/>
          <w:color w:val="000000"/>
          <w:kern w:val="0"/>
          <w:sz w:val="28"/>
          <w:szCs w:val="28"/>
          <w:bdr w:val="none" w:sz="0" w:space="0" w:color="auto" w:frame="1"/>
        </w:rPr>
        <w:t>  </w:t>
      </w:r>
      <w:r w:rsidRPr="00872EA9">
        <w:rPr>
          <w:rFonts w:ascii="宋体" w:eastAsia="宋体" w:hAnsi="宋体" w:cs="宋体" w:hint="eastAsia"/>
          <w:color w:val="000000"/>
          <w:kern w:val="0"/>
          <w:sz w:val="28"/>
          <w:szCs w:val="28"/>
          <w:bdr w:val="none" w:sz="0" w:space="0" w:color="auto" w:frame="1"/>
        </w:rPr>
        <w:t>加强审判管理首先需要增强干警对审判管理的认同度，消除思想误区。个别审判人员对审判管理存在误解</w:t>
      </w:r>
      <w:r w:rsidRPr="00872EA9">
        <w:rPr>
          <w:rFonts w:ascii="microsoft yahei" w:eastAsia="宋体" w:hAnsi="microsoft yahei" w:cs="宋体"/>
          <w:color w:val="000000"/>
          <w:kern w:val="0"/>
          <w:sz w:val="15"/>
          <w:szCs w:val="15"/>
          <w:bdr w:val="none" w:sz="0" w:space="0" w:color="auto" w:frame="1"/>
        </w:rPr>
        <w:t>,</w:t>
      </w:r>
      <w:r w:rsidRPr="00872EA9">
        <w:rPr>
          <w:rFonts w:ascii="宋体" w:eastAsia="宋体" w:hAnsi="宋体" w:cs="宋体" w:hint="eastAsia"/>
          <w:color w:val="000000"/>
          <w:kern w:val="0"/>
          <w:sz w:val="28"/>
          <w:szCs w:val="28"/>
          <w:bdr w:val="none" w:sz="0" w:space="0" w:color="auto" w:frame="1"/>
        </w:rPr>
        <w:t>认为其增加了法官的负担或是认为发回、改判案件只是对法律认识的不同而已，认为法官“没有错案”，故对审判管理存在一定程度的抵触心理。可通过召开全院会议阐释审判管理的意义，消除大家</w:t>
      </w:r>
      <w:r w:rsidRPr="00872EA9">
        <w:rPr>
          <w:rFonts w:ascii="microsoft yahei" w:eastAsia="宋体" w:hAnsi="microsoft yahei" w:cs="宋体"/>
          <w:color w:val="000000"/>
          <w:kern w:val="0"/>
          <w:sz w:val="15"/>
          <w:szCs w:val="15"/>
          <w:bdr w:val="none" w:sz="0" w:space="0" w:color="auto" w:frame="1"/>
        </w:rPr>
        <w:t>“</w:t>
      </w:r>
      <w:r w:rsidRPr="00872EA9">
        <w:rPr>
          <w:rFonts w:ascii="宋体" w:eastAsia="宋体" w:hAnsi="宋体" w:cs="宋体" w:hint="eastAsia"/>
          <w:color w:val="000000"/>
          <w:kern w:val="0"/>
          <w:sz w:val="28"/>
          <w:szCs w:val="28"/>
          <w:bdr w:val="none" w:sz="0" w:space="0" w:color="auto" w:frame="1"/>
        </w:rPr>
        <w:t>怕管理</w:t>
      </w:r>
      <w:r w:rsidRPr="00872EA9">
        <w:rPr>
          <w:rFonts w:ascii="microsoft yahei" w:eastAsia="宋体" w:hAnsi="microsoft yahei" w:cs="宋体"/>
          <w:color w:val="000000"/>
          <w:kern w:val="0"/>
          <w:sz w:val="15"/>
          <w:szCs w:val="15"/>
          <w:bdr w:val="none" w:sz="0" w:space="0" w:color="auto" w:frame="1"/>
        </w:rPr>
        <w:t>”</w:t>
      </w:r>
      <w:r w:rsidRPr="00872EA9">
        <w:rPr>
          <w:rFonts w:ascii="宋体" w:eastAsia="宋体" w:hAnsi="宋体" w:cs="宋体" w:hint="eastAsia"/>
          <w:color w:val="000000"/>
          <w:kern w:val="0"/>
          <w:sz w:val="28"/>
          <w:szCs w:val="28"/>
          <w:bdr w:val="none" w:sz="0" w:space="0" w:color="auto" w:frame="1"/>
        </w:rPr>
        <w:t>的心理，让大家认识到审判管理同时具有</w:t>
      </w:r>
      <w:r w:rsidRPr="00872EA9">
        <w:rPr>
          <w:rFonts w:ascii="microsoft yahei" w:eastAsia="宋体" w:hAnsi="microsoft yahei" w:cs="宋体"/>
          <w:color w:val="000000"/>
          <w:kern w:val="0"/>
          <w:sz w:val="15"/>
          <w:szCs w:val="15"/>
          <w:bdr w:val="none" w:sz="0" w:space="0" w:color="auto" w:frame="1"/>
        </w:rPr>
        <w:t>“</w:t>
      </w:r>
      <w:r w:rsidRPr="00872EA9">
        <w:rPr>
          <w:rFonts w:ascii="宋体" w:eastAsia="宋体" w:hAnsi="宋体" w:cs="宋体" w:hint="eastAsia"/>
          <w:color w:val="000000"/>
          <w:kern w:val="0"/>
          <w:sz w:val="28"/>
          <w:szCs w:val="28"/>
          <w:bdr w:val="none" w:sz="0" w:space="0" w:color="auto" w:frame="1"/>
        </w:rPr>
        <w:t>规范</w:t>
      </w:r>
      <w:r w:rsidRPr="00872EA9">
        <w:rPr>
          <w:rFonts w:ascii="microsoft yahei" w:eastAsia="宋体" w:hAnsi="microsoft yahei" w:cs="宋体"/>
          <w:color w:val="000000"/>
          <w:kern w:val="0"/>
          <w:sz w:val="15"/>
          <w:szCs w:val="15"/>
          <w:bdr w:val="none" w:sz="0" w:space="0" w:color="auto" w:frame="1"/>
        </w:rPr>
        <w:t>”</w:t>
      </w:r>
      <w:r w:rsidRPr="00872EA9">
        <w:rPr>
          <w:rFonts w:ascii="宋体" w:eastAsia="宋体" w:hAnsi="宋体" w:cs="宋体" w:hint="eastAsia"/>
          <w:color w:val="000000"/>
          <w:kern w:val="0"/>
          <w:sz w:val="28"/>
          <w:szCs w:val="28"/>
          <w:bdr w:val="none" w:sz="0" w:space="0" w:color="auto" w:frame="1"/>
        </w:rPr>
        <w:t>和</w:t>
      </w:r>
      <w:r w:rsidRPr="00872EA9">
        <w:rPr>
          <w:rFonts w:ascii="microsoft yahei" w:eastAsia="宋体" w:hAnsi="microsoft yahei" w:cs="宋体"/>
          <w:color w:val="000000"/>
          <w:kern w:val="0"/>
          <w:sz w:val="15"/>
          <w:szCs w:val="15"/>
          <w:bdr w:val="none" w:sz="0" w:space="0" w:color="auto" w:frame="1"/>
        </w:rPr>
        <w:t>“</w:t>
      </w:r>
      <w:r w:rsidRPr="00872EA9">
        <w:rPr>
          <w:rFonts w:ascii="宋体" w:eastAsia="宋体" w:hAnsi="宋体" w:cs="宋体" w:hint="eastAsia"/>
          <w:color w:val="000000"/>
          <w:kern w:val="0"/>
          <w:sz w:val="28"/>
          <w:szCs w:val="28"/>
          <w:bdr w:val="none" w:sz="0" w:space="0" w:color="auto" w:frame="1"/>
        </w:rPr>
        <w:t>服务</w:t>
      </w:r>
      <w:r w:rsidRPr="00872EA9">
        <w:rPr>
          <w:rFonts w:ascii="microsoft yahei" w:eastAsia="宋体" w:hAnsi="microsoft yahei" w:cs="宋体"/>
          <w:color w:val="000000"/>
          <w:kern w:val="0"/>
          <w:sz w:val="15"/>
          <w:szCs w:val="15"/>
          <w:bdr w:val="none" w:sz="0" w:space="0" w:color="auto" w:frame="1"/>
        </w:rPr>
        <w:t>”</w:t>
      </w:r>
      <w:r w:rsidRPr="00872EA9">
        <w:rPr>
          <w:rFonts w:ascii="宋体" w:eastAsia="宋体" w:hAnsi="宋体" w:cs="宋体" w:hint="eastAsia"/>
          <w:color w:val="000000"/>
          <w:kern w:val="0"/>
          <w:sz w:val="28"/>
          <w:szCs w:val="28"/>
          <w:bdr w:val="none" w:sz="0" w:space="0" w:color="auto" w:frame="1"/>
        </w:rPr>
        <w:t>双重功能。</w:t>
      </w:r>
    </w:p>
    <w:p w:rsidR="00872EA9" w:rsidRPr="00872EA9" w:rsidRDefault="00872EA9" w:rsidP="00872EA9">
      <w:pPr>
        <w:widowControl/>
        <w:shd w:val="clear" w:color="auto" w:fill="FFFFFF"/>
        <w:jc w:val="left"/>
        <w:rPr>
          <w:rFonts w:ascii="microsoft yahei" w:eastAsia="宋体" w:hAnsi="microsoft yahei" w:cs="宋体"/>
          <w:color w:val="000000"/>
          <w:kern w:val="0"/>
          <w:sz w:val="15"/>
          <w:szCs w:val="15"/>
        </w:rPr>
      </w:pPr>
      <w:r>
        <w:rPr>
          <w:rFonts w:ascii="宋体" w:eastAsia="宋体" w:hAnsi="宋体" w:cs="宋体" w:hint="eastAsia"/>
          <w:color w:val="000000"/>
          <w:kern w:val="0"/>
          <w:sz w:val="28"/>
          <w:szCs w:val="28"/>
          <w:bdr w:val="none" w:sz="0" w:space="0" w:color="auto" w:frame="1"/>
        </w:rPr>
        <w:t>  </w:t>
      </w:r>
      <w:r w:rsidRPr="00872EA9">
        <w:rPr>
          <w:rFonts w:ascii="宋体" w:eastAsia="宋体" w:hAnsi="宋体" w:cs="宋体" w:hint="eastAsia"/>
          <w:color w:val="000000"/>
          <w:kern w:val="0"/>
          <w:sz w:val="28"/>
          <w:szCs w:val="28"/>
          <w:bdr w:val="none" w:sz="0" w:space="0" w:color="auto" w:frame="1"/>
        </w:rPr>
        <w:t>（二）加强宏观指导，提高审判管理的科学性</w:t>
      </w:r>
    </w:p>
    <w:p w:rsidR="00872EA9" w:rsidRPr="00872EA9" w:rsidRDefault="00872EA9" w:rsidP="00872EA9">
      <w:pPr>
        <w:widowControl/>
        <w:shd w:val="clear" w:color="auto" w:fill="FFFFFF"/>
        <w:jc w:val="left"/>
        <w:rPr>
          <w:rFonts w:ascii="microsoft yahei" w:eastAsia="宋体" w:hAnsi="microsoft yahei" w:cs="宋体"/>
          <w:color w:val="000000"/>
          <w:kern w:val="0"/>
          <w:sz w:val="15"/>
          <w:szCs w:val="15"/>
        </w:rPr>
      </w:pPr>
      <w:r>
        <w:rPr>
          <w:rFonts w:ascii="宋体" w:eastAsia="宋体" w:hAnsi="宋体" w:cs="宋体" w:hint="eastAsia"/>
          <w:color w:val="000000"/>
          <w:kern w:val="0"/>
          <w:sz w:val="28"/>
          <w:szCs w:val="28"/>
          <w:bdr w:val="none" w:sz="0" w:space="0" w:color="auto" w:frame="1"/>
        </w:rPr>
        <w:t>  </w:t>
      </w:r>
      <w:r w:rsidRPr="00872EA9">
        <w:rPr>
          <w:rFonts w:ascii="宋体" w:eastAsia="宋体" w:hAnsi="宋体" w:cs="宋体" w:hint="eastAsia"/>
          <w:color w:val="000000"/>
          <w:kern w:val="0"/>
          <w:sz w:val="28"/>
          <w:szCs w:val="28"/>
          <w:bdr w:val="none" w:sz="0" w:space="0" w:color="auto" w:frame="1"/>
        </w:rPr>
        <w:t>1、强化重点案件质量把关、通过专项调研强化宏观决策。大力倡导庭长、院长带头办理重大案件、研究重要议题的制度，通过案件质量分析，统一司法尺度，解决共性问题。加强对审判中的常见性和多发性问题的专项调研，及时提出对策建议专题研究</w:t>
      </w:r>
      <w:r w:rsidRPr="00872EA9">
        <w:rPr>
          <w:rFonts w:ascii="microsoft yahei" w:eastAsia="宋体" w:hAnsi="microsoft yahei" w:cs="宋体"/>
          <w:color w:val="000000"/>
          <w:kern w:val="0"/>
          <w:sz w:val="15"/>
          <w:szCs w:val="15"/>
          <w:bdr w:val="none" w:sz="0" w:space="0" w:color="auto" w:frame="1"/>
        </w:rPr>
        <w:t>,</w:t>
      </w:r>
      <w:r w:rsidRPr="00872EA9">
        <w:rPr>
          <w:rFonts w:ascii="宋体" w:eastAsia="宋体" w:hAnsi="宋体" w:cs="宋体" w:hint="eastAsia"/>
          <w:color w:val="000000"/>
          <w:kern w:val="0"/>
          <w:sz w:val="28"/>
          <w:szCs w:val="28"/>
          <w:bdr w:val="none" w:sz="0" w:space="0" w:color="auto" w:frame="1"/>
        </w:rPr>
        <w:t>并提出审判指导意见，统一裁判尺度，减少同案不同判现象。</w:t>
      </w:r>
    </w:p>
    <w:p w:rsidR="00872EA9" w:rsidRPr="00872EA9" w:rsidRDefault="00872EA9" w:rsidP="00872EA9">
      <w:pPr>
        <w:widowControl/>
        <w:shd w:val="clear" w:color="auto" w:fill="FFFFFF"/>
        <w:ind w:firstLine="520"/>
        <w:jc w:val="left"/>
        <w:rPr>
          <w:rFonts w:ascii="microsoft yahei" w:eastAsia="宋体" w:hAnsi="microsoft yahei" w:cs="宋体"/>
          <w:color w:val="000000"/>
          <w:kern w:val="0"/>
          <w:sz w:val="15"/>
          <w:szCs w:val="15"/>
        </w:rPr>
      </w:pPr>
      <w:r w:rsidRPr="00872EA9">
        <w:rPr>
          <w:rFonts w:ascii="宋体" w:eastAsia="宋体" w:hAnsi="宋体" w:cs="宋体" w:hint="eastAsia"/>
          <w:color w:val="000000"/>
          <w:kern w:val="0"/>
          <w:sz w:val="28"/>
          <w:szCs w:val="28"/>
          <w:bdr w:val="none" w:sz="0" w:space="0" w:color="auto" w:frame="1"/>
        </w:rPr>
        <w:t>2、通过质量分析把握审判走势。第一、对发改案件进行逐案分析。由原审办案人逐案进行自查分析，并公开案件被改判原因。第二、审监庭每季度对发改案件的审理情况进行统计分析，适时比对发改案件的类型、数量、改发原因等数据</w:t>
      </w:r>
      <w:r w:rsidRPr="00872EA9">
        <w:rPr>
          <w:rFonts w:ascii="microsoft yahei" w:eastAsia="宋体" w:hAnsi="microsoft yahei" w:cs="宋体"/>
          <w:color w:val="000000"/>
          <w:kern w:val="0"/>
          <w:sz w:val="15"/>
          <w:szCs w:val="15"/>
          <w:bdr w:val="none" w:sz="0" w:space="0" w:color="auto" w:frame="1"/>
        </w:rPr>
        <w:t>, </w:t>
      </w:r>
      <w:r w:rsidRPr="00872EA9">
        <w:rPr>
          <w:rFonts w:ascii="宋体" w:eastAsia="宋体" w:hAnsi="宋体" w:cs="宋体" w:hint="eastAsia"/>
          <w:color w:val="000000"/>
          <w:kern w:val="0"/>
          <w:sz w:val="28"/>
          <w:szCs w:val="28"/>
          <w:bdr w:val="none" w:sz="0" w:space="0" w:color="auto" w:frame="1"/>
        </w:rPr>
        <w:t>把握审判运行状况和发展态势</w:t>
      </w:r>
      <w:r w:rsidRPr="00872EA9">
        <w:rPr>
          <w:rFonts w:ascii="microsoft yahei" w:eastAsia="宋体" w:hAnsi="microsoft yahei" w:cs="宋体"/>
          <w:color w:val="000000"/>
          <w:kern w:val="0"/>
          <w:sz w:val="15"/>
          <w:szCs w:val="15"/>
          <w:bdr w:val="none" w:sz="0" w:space="0" w:color="auto" w:frame="1"/>
        </w:rPr>
        <w:t>, </w:t>
      </w:r>
      <w:r w:rsidRPr="00872EA9">
        <w:rPr>
          <w:rFonts w:ascii="宋体" w:eastAsia="宋体" w:hAnsi="宋体" w:cs="宋体" w:hint="eastAsia"/>
          <w:color w:val="000000"/>
          <w:kern w:val="0"/>
          <w:sz w:val="28"/>
          <w:szCs w:val="28"/>
          <w:bdr w:val="none" w:sz="0" w:space="0" w:color="auto" w:frame="1"/>
        </w:rPr>
        <w:t>并及时向全院公布。</w:t>
      </w:r>
    </w:p>
    <w:p w:rsidR="00872EA9" w:rsidRPr="00872EA9" w:rsidRDefault="00872EA9" w:rsidP="00872EA9">
      <w:pPr>
        <w:widowControl/>
        <w:shd w:val="clear" w:color="auto" w:fill="FFFFFF"/>
        <w:ind w:firstLine="520"/>
        <w:jc w:val="left"/>
        <w:rPr>
          <w:rFonts w:ascii="microsoft yahei" w:eastAsia="宋体" w:hAnsi="microsoft yahei" w:cs="宋体"/>
          <w:color w:val="000000"/>
          <w:kern w:val="0"/>
          <w:sz w:val="15"/>
          <w:szCs w:val="15"/>
        </w:rPr>
      </w:pPr>
      <w:r w:rsidRPr="00872EA9">
        <w:rPr>
          <w:rFonts w:ascii="宋体" w:eastAsia="宋体" w:hAnsi="宋体" w:cs="宋体" w:hint="eastAsia"/>
          <w:color w:val="000000"/>
          <w:kern w:val="0"/>
          <w:sz w:val="28"/>
          <w:szCs w:val="28"/>
          <w:bdr w:val="none" w:sz="0" w:space="0" w:color="auto" w:frame="1"/>
        </w:rPr>
        <w:t>3、总结经验提升司法水平。 各业务庭每季度召开一次审判经验交流会，由资深法官讲办案经验，尤其是裁判标准方面，在认定事实规则、法律适用规则、程序规则上研究探讨，在证据的审查、案件指</w:t>
      </w:r>
      <w:r w:rsidRPr="00872EA9">
        <w:rPr>
          <w:rFonts w:ascii="宋体" w:eastAsia="宋体" w:hAnsi="宋体" w:cs="宋体" w:hint="eastAsia"/>
          <w:color w:val="000000"/>
          <w:kern w:val="0"/>
          <w:sz w:val="28"/>
          <w:szCs w:val="28"/>
          <w:bdr w:val="none" w:sz="0" w:space="0" w:color="auto" w:frame="1"/>
        </w:rPr>
        <w:lastRenderedPageBreak/>
        <w:t>导、法律援引、法律冲突的适用等方面讲述经验促进法官之间互相学习及青年法官的成长，有利于统一裁判标准和裁判方法。</w:t>
      </w:r>
    </w:p>
    <w:p w:rsidR="00872EA9" w:rsidRPr="00872EA9" w:rsidRDefault="00872EA9" w:rsidP="00872EA9">
      <w:pPr>
        <w:widowControl/>
        <w:shd w:val="clear" w:color="auto" w:fill="FFFFFF"/>
        <w:jc w:val="left"/>
        <w:rPr>
          <w:rFonts w:ascii="microsoft yahei" w:eastAsia="宋体" w:hAnsi="microsoft yahei" w:cs="宋体"/>
          <w:color w:val="000000"/>
          <w:kern w:val="0"/>
          <w:sz w:val="15"/>
          <w:szCs w:val="15"/>
        </w:rPr>
      </w:pPr>
      <w:r>
        <w:rPr>
          <w:rFonts w:ascii="宋体" w:eastAsia="宋体" w:hAnsi="宋体" w:cs="宋体" w:hint="eastAsia"/>
          <w:color w:val="000000"/>
          <w:kern w:val="0"/>
          <w:sz w:val="28"/>
          <w:szCs w:val="28"/>
          <w:bdr w:val="none" w:sz="0" w:space="0" w:color="auto" w:frame="1"/>
        </w:rPr>
        <w:t>  </w:t>
      </w:r>
      <w:r w:rsidRPr="00872EA9">
        <w:rPr>
          <w:rFonts w:ascii="宋体" w:eastAsia="宋体" w:hAnsi="宋体" w:cs="宋体" w:hint="eastAsia"/>
          <w:color w:val="000000"/>
          <w:kern w:val="0"/>
          <w:sz w:val="28"/>
          <w:szCs w:val="28"/>
          <w:bdr w:val="none" w:sz="0" w:space="0" w:color="auto" w:frame="1"/>
        </w:rPr>
        <w:t>（三）完善合议制度、强化责任追究，确保审判管理的有效性</w:t>
      </w:r>
    </w:p>
    <w:p w:rsidR="00872EA9" w:rsidRPr="00872EA9" w:rsidRDefault="00872EA9" w:rsidP="00872EA9">
      <w:pPr>
        <w:widowControl/>
        <w:shd w:val="clear" w:color="auto" w:fill="FFFFFF"/>
        <w:jc w:val="left"/>
        <w:rPr>
          <w:rFonts w:ascii="microsoft yahei" w:eastAsia="宋体" w:hAnsi="microsoft yahei" w:cs="宋体"/>
          <w:color w:val="000000"/>
          <w:kern w:val="0"/>
          <w:sz w:val="15"/>
          <w:szCs w:val="15"/>
        </w:rPr>
      </w:pPr>
      <w:r>
        <w:rPr>
          <w:rFonts w:ascii="宋体" w:eastAsia="宋体" w:hAnsi="宋体" w:cs="宋体" w:hint="eastAsia"/>
          <w:color w:val="000000"/>
          <w:kern w:val="0"/>
          <w:sz w:val="28"/>
          <w:szCs w:val="28"/>
          <w:bdr w:val="none" w:sz="0" w:space="0" w:color="auto" w:frame="1"/>
        </w:rPr>
        <w:t>  </w:t>
      </w:r>
      <w:r w:rsidRPr="00872EA9">
        <w:rPr>
          <w:rFonts w:ascii="宋体" w:eastAsia="宋体" w:hAnsi="宋体" w:cs="宋体" w:hint="eastAsia"/>
          <w:color w:val="000000"/>
          <w:kern w:val="0"/>
          <w:sz w:val="28"/>
          <w:szCs w:val="28"/>
          <w:bdr w:val="none" w:sz="0" w:space="0" w:color="auto" w:frame="1"/>
        </w:rPr>
        <w:t>1、探索即时合议制度，提高案件评议质量。在合议环节过程中，要充分发挥合议庭的作用，坚决纠正合议走过场、“合而不议”、“陪而不审”等错误作法。为加强审判的连续性，倡导即时合议制，要求合议庭成员在庭审后当即填写庭审初步意见书，意见一致的当场制作评议笔录，意见不一致的再进行合议</w:t>
      </w:r>
      <w:r w:rsidRPr="00872EA9">
        <w:rPr>
          <w:rFonts w:ascii="microsoft yahei" w:eastAsia="宋体" w:hAnsi="microsoft yahei" w:cs="宋体"/>
          <w:color w:val="000000"/>
          <w:kern w:val="0"/>
          <w:sz w:val="15"/>
          <w:szCs w:val="15"/>
          <w:bdr w:val="none" w:sz="0" w:space="0" w:color="auto" w:frame="1"/>
        </w:rPr>
        <w:t>, </w:t>
      </w:r>
      <w:r w:rsidRPr="00872EA9">
        <w:rPr>
          <w:rFonts w:ascii="宋体" w:eastAsia="宋体" w:hAnsi="宋体" w:cs="宋体" w:hint="eastAsia"/>
          <w:color w:val="000000"/>
          <w:kern w:val="0"/>
          <w:sz w:val="28"/>
          <w:szCs w:val="28"/>
          <w:bdr w:val="none" w:sz="0" w:space="0" w:color="auto" w:frame="1"/>
        </w:rPr>
        <w:t>并在庭审后</w:t>
      </w:r>
      <w:r w:rsidRPr="00872EA9">
        <w:rPr>
          <w:rFonts w:ascii="microsoft yahei" w:eastAsia="宋体" w:hAnsi="microsoft yahei" w:cs="宋体"/>
          <w:color w:val="000000"/>
          <w:kern w:val="0"/>
          <w:sz w:val="15"/>
          <w:szCs w:val="15"/>
          <w:bdr w:val="none" w:sz="0" w:space="0" w:color="auto" w:frame="1"/>
        </w:rPr>
        <w:t>5</w:t>
      </w:r>
      <w:r w:rsidRPr="00872EA9">
        <w:rPr>
          <w:rFonts w:ascii="宋体" w:eastAsia="宋体" w:hAnsi="宋体" w:cs="宋体" w:hint="eastAsia"/>
          <w:color w:val="000000"/>
          <w:kern w:val="0"/>
          <w:sz w:val="28"/>
          <w:szCs w:val="28"/>
          <w:bdr w:val="none" w:sz="0" w:space="0" w:color="auto" w:frame="1"/>
        </w:rPr>
        <w:t>日内形成评议意见，避免庭审后合议庭长时间不合议的问题。</w:t>
      </w:r>
    </w:p>
    <w:p w:rsidR="00872EA9" w:rsidRPr="00872EA9" w:rsidRDefault="00872EA9" w:rsidP="00872EA9">
      <w:pPr>
        <w:widowControl/>
        <w:shd w:val="clear" w:color="auto" w:fill="FFFFFF"/>
        <w:jc w:val="left"/>
        <w:rPr>
          <w:rFonts w:ascii="microsoft yahei" w:eastAsia="宋体" w:hAnsi="microsoft yahei" w:cs="宋体"/>
          <w:color w:val="000000"/>
          <w:kern w:val="0"/>
          <w:sz w:val="15"/>
          <w:szCs w:val="15"/>
        </w:rPr>
      </w:pPr>
      <w:r>
        <w:rPr>
          <w:rFonts w:ascii="宋体" w:eastAsia="宋体" w:hAnsi="宋体" w:cs="宋体" w:hint="eastAsia"/>
          <w:color w:val="000000"/>
          <w:kern w:val="0"/>
          <w:sz w:val="28"/>
          <w:szCs w:val="28"/>
          <w:bdr w:val="none" w:sz="0" w:space="0" w:color="auto" w:frame="1"/>
        </w:rPr>
        <w:t>  </w:t>
      </w:r>
      <w:r w:rsidRPr="00872EA9">
        <w:rPr>
          <w:rFonts w:ascii="宋体" w:eastAsia="宋体" w:hAnsi="宋体" w:cs="宋体" w:hint="eastAsia"/>
          <w:color w:val="000000"/>
          <w:kern w:val="0"/>
          <w:sz w:val="28"/>
          <w:szCs w:val="28"/>
          <w:bdr w:val="none" w:sz="0" w:space="0" w:color="auto" w:frame="1"/>
        </w:rPr>
        <w:t>2、建立重大质量问题案件责任通报制度，实行严格责任追究。只有严格追究错案办案人的责任，才能确保管理的有效性。因此发改案件中存在重大质量问题的，实行全院通报制度，对全部相关责任人予以通报批评、严重可调离审判岗位等处分。</w:t>
      </w:r>
    </w:p>
    <w:p w:rsidR="00872EA9" w:rsidRPr="00872EA9" w:rsidRDefault="00872EA9" w:rsidP="00872EA9">
      <w:pPr>
        <w:widowControl/>
        <w:shd w:val="clear" w:color="auto" w:fill="FFFFFF"/>
        <w:jc w:val="left"/>
        <w:rPr>
          <w:rFonts w:ascii="microsoft yahei" w:eastAsia="宋体" w:hAnsi="microsoft yahei" w:cs="宋体"/>
          <w:color w:val="000000"/>
          <w:kern w:val="0"/>
          <w:sz w:val="15"/>
          <w:szCs w:val="15"/>
        </w:rPr>
      </w:pPr>
      <w:r>
        <w:rPr>
          <w:rFonts w:ascii="宋体" w:eastAsia="宋体" w:hAnsi="宋体" w:cs="宋体" w:hint="eastAsia"/>
          <w:color w:val="000000"/>
          <w:kern w:val="0"/>
          <w:sz w:val="28"/>
          <w:szCs w:val="28"/>
          <w:bdr w:val="none" w:sz="0" w:space="0" w:color="auto" w:frame="1"/>
        </w:rPr>
        <w:t>  </w:t>
      </w:r>
      <w:r w:rsidRPr="00872EA9">
        <w:rPr>
          <w:rFonts w:ascii="宋体" w:eastAsia="宋体" w:hAnsi="宋体" w:cs="宋体" w:hint="eastAsia"/>
          <w:color w:val="000000"/>
          <w:kern w:val="0"/>
          <w:sz w:val="28"/>
          <w:szCs w:val="28"/>
          <w:bdr w:val="none" w:sz="0" w:space="0" w:color="auto" w:frame="1"/>
        </w:rPr>
        <w:t>（四）强化配套措施，提升审判管理的执行力</w:t>
      </w:r>
    </w:p>
    <w:p w:rsidR="00872EA9" w:rsidRPr="00872EA9" w:rsidRDefault="00872EA9" w:rsidP="00872EA9">
      <w:pPr>
        <w:widowControl/>
        <w:shd w:val="clear" w:color="auto" w:fill="FFFFFF"/>
        <w:jc w:val="left"/>
        <w:rPr>
          <w:rFonts w:ascii="microsoft yahei" w:eastAsia="宋体" w:hAnsi="microsoft yahei" w:cs="宋体"/>
          <w:color w:val="000000"/>
          <w:kern w:val="0"/>
          <w:sz w:val="15"/>
          <w:szCs w:val="15"/>
        </w:rPr>
      </w:pPr>
      <w:r>
        <w:rPr>
          <w:rFonts w:ascii="宋体" w:eastAsia="宋体" w:hAnsi="宋体" w:cs="宋体" w:hint="eastAsia"/>
          <w:color w:val="000000"/>
          <w:kern w:val="0"/>
          <w:sz w:val="28"/>
          <w:szCs w:val="28"/>
          <w:bdr w:val="none" w:sz="0" w:space="0" w:color="auto" w:frame="1"/>
        </w:rPr>
        <w:t>  </w:t>
      </w:r>
      <w:r w:rsidRPr="00872EA9">
        <w:rPr>
          <w:rFonts w:ascii="宋体" w:eastAsia="宋体" w:hAnsi="宋体" w:cs="宋体" w:hint="eastAsia"/>
          <w:color w:val="000000"/>
          <w:kern w:val="0"/>
          <w:sz w:val="28"/>
          <w:szCs w:val="28"/>
          <w:bdr w:val="none" w:sz="0" w:space="0" w:color="auto" w:frame="1"/>
        </w:rPr>
        <w:t>1、加强审判流程信息化建设。完善信息化建设，可以为审判执行提供良好的技术支持</w:t>
      </w:r>
      <w:r w:rsidRPr="00872EA9">
        <w:rPr>
          <w:rFonts w:ascii="microsoft yahei" w:eastAsia="宋体" w:hAnsi="microsoft yahei" w:cs="宋体"/>
          <w:color w:val="000000"/>
          <w:kern w:val="0"/>
          <w:sz w:val="15"/>
          <w:szCs w:val="15"/>
          <w:bdr w:val="none" w:sz="0" w:space="0" w:color="auto" w:frame="1"/>
        </w:rPr>
        <w:t>,</w:t>
      </w:r>
      <w:r w:rsidRPr="00872EA9">
        <w:rPr>
          <w:rFonts w:ascii="宋体" w:eastAsia="宋体" w:hAnsi="宋体" w:cs="宋体" w:hint="eastAsia"/>
          <w:color w:val="000000"/>
          <w:kern w:val="0"/>
          <w:sz w:val="28"/>
          <w:szCs w:val="28"/>
          <w:bdr w:val="none" w:sz="0" w:space="0" w:color="auto" w:frame="1"/>
        </w:rPr>
        <w:t>为领导决策提供快捷准确的数据分析。对法庭进行信息化改造</w:t>
      </w:r>
      <w:r w:rsidRPr="00872EA9">
        <w:rPr>
          <w:rFonts w:ascii="microsoft yahei" w:eastAsia="宋体" w:hAnsi="microsoft yahei" w:cs="宋体"/>
          <w:color w:val="000000"/>
          <w:kern w:val="0"/>
          <w:sz w:val="15"/>
          <w:szCs w:val="15"/>
          <w:bdr w:val="none" w:sz="0" w:space="0" w:color="auto" w:frame="1"/>
        </w:rPr>
        <w:t>,</w:t>
      </w:r>
      <w:r w:rsidRPr="00872EA9">
        <w:rPr>
          <w:rFonts w:ascii="宋体" w:eastAsia="宋体" w:hAnsi="宋体" w:cs="宋体" w:hint="eastAsia"/>
          <w:color w:val="000000"/>
          <w:kern w:val="0"/>
          <w:sz w:val="28"/>
          <w:szCs w:val="28"/>
          <w:bdr w:val="none" w:sz="0" w:space="0" w:color="auto" w:frame="1"/>
        </w:rPr>
        <w:t>当事人可即时阅读庭审笔录，庭审过程可直播观摩并进行存储，有利于增加当事人对案情的了解，减少上诉、抗诉案件。</w:t>
      </w:r>
    </w:p>
    <w:p w:rsidR="00872EA9" w:rsidRPr="00872EA9" w:rsidRDefault="00872EA9" w:rsidP="00872EA9">
      <w:pPr>
        <w:widowControl/>
        <w:shd w:val="clear" w:color="auto" w:fill="FFFFFF"/>
        <w:jc w:val="left"/>
        <w:rPr>
          <w:rFonts w:ascii="microsoft yahei" w:eastAsia="宋体" w:hAnsi="microsoft yahei" w:cs="宋体"/>
          <w:color w:val="000000"/>
          <w:kern w:val="0"/>
          <w:sz w:val="15"/>
          <w:szCs w:val="15"/>
        </w:rPr>
      </w:pPr>
      <w:r>
        <w:rPr>
          <w:rFonts w:ascii="宋体" w:eastAsia="宋体" w:hAnsi="宋体" w:cs="宋体" w:hint="eastAsia"/>
          <w:color w:val="000000"/>
          <w:kern w:val="0"/>
          <w:sz w:val="28"/>
          <w:szCs w:val="28"/>
          <w:bdr w:val="none" w:sz="0" w:space="0" w:color="auto" w:frame="1"/>
        </w:rPr>
        <w:t>  </w:t>
      </w:r>
      <w:r w:rsidRPr="00872EA9">
        <w:rPr>
          <w:rFonts w:ascii="宋体" w:eastAsia="宋体" w:hAnsi="宋体" w:cs="宋体" w:hint="eastAsia"/>
          <w:color w:val="000000"/>
          <w:kern w:val="0"/>
          <w:sz w:val="28"/>
          <w:szCs w:val="28"/>
          <w:bdr w:val="none" w:sz="0" w:space="0" w:color="auto" w:frame="1"/>
        </w:rPr>
        <w:t>2、严格文书制作、实行裁判文书评查制度。一是对审理的典型、有指导意义的民商事案件进行梳理、提取共性问题和裁判文书中存在的共性问题进行点评指导和通报，规范同一类型案件裁判尺度，统一裁判文书格式，发挥案例的指导作用。二是对裁判文书进行抽查、评</w:t>
      </w:r>
      <w:r w:rsidRPr="00872EA9">
        <w:rPr>
          <w:rFonts w:ascii="宋体" w:eastAsia="宋体" w:hAnsi="宋体" w:cs="宋体" w:hint="eastAsia"/>
          <w:color w:val="000000"/>
          <w:kern w:val="0"/>
          <w:sz w:val="28"/>
          <w:szCs w:val="28"/>
          <w:bdr w:val="none" w:sz="0" w:space="0" w:color="auto" w:frame="1"/>
        </w:rPr>
        <w:lastRenderedPageBreak/>
        <w:t>比，通过管理系统从每名办案人员年度所结案件中随机抽取判决书，由审委会委员对抽取的判决书从文字表达、叙事说理、格式结构等方面进行评查打分。</w:t>
      </w:r>
    </w:p>
    <w:p w:rsidR="00872EA9" w:rsidRPr="00872EA9" w:rsidRDefault="00872EA9" w:rsidP="00872EA9">
      <w:pPr>
        <w:widowControl/>
        <w:shd w:val="clear" w:color="auto" w:fill="FFFFFF"/>
        <w:jc w:val="left"/>
        <w:rPr>
          <w:rFonts w:ascii="microsoft yahei" w:eastAsia="宋体" w:hAnsi="microsoft yahei" w:cs="宋体"/>
          <w:color w:val="000000"/>
          <w:kern w:val="0"/>
          <w:sz w:val="15"/>
          <w:szCs w:val="15"/>
        </w:rPr>
      </w:pPr>
      <w:r>
        <w:rPr>
          <w:rFonts w:ascii="宋体" w:eastAsia="宋体" w:hAnsi="宋体" w:cs="宋体" w:hint="eastAsia"/>
          <w:color w:val="000000"/>
          <w:kern w:val="0"/>
          <w:sz w:val="28"/>
          <w:szCs w:val="28"/>
          <w:bdr w:val="none" w:sz="0" w:space="0" w:color="auto" w:frame="1"/>
        </w:rPr>
        <w:t>  </w:t>
      </w:r>
      <w:r w:rsidRPr="00872EA9">
        <w:rPr>
          <w:rFonts w:ascii="宋体" w:eastAsia="宋体" w:hAnsi="宋体" w:cs="宋体" w:hint="eastAsia"/>
          <w:color w:val="000000"/>
          <w:kern w:val="0"/>
          <w:sz w:val="28"/>
          <w:szCs w:val="28"/>
          <w:bdr w:val="none" w:sz="0" w:space="0" w:color="auto" w:frame="1"/>
        </w:rPr>
        <w:t>3、强化绩效考核，健全激励机制。建立法官业绩档案，对法官工作实行动态跟踪管理考核；明确法官的办案数量、审理期限、调解率、上诉率等业绩指标，每月公布一次，并生成业绩考核报表，确保绩效考核工作的公开公正。对于业绩突出的干警给予精神、物质双重奖励并优先提拔晋升。</w:t>
      </w:r>
    </w:p>
    <w:p w:rsidR="00872EA9" w:rsidRPr="00872EA9" w:rsidRDefault="00872EA9" w:rsidP="00872EA9">
      <w:pPr>
        <w:widowControl/>
        <w:shd w:val="clear" w:color="auto" w:fill="FFFFFF"/>
        <w:jc w:val="left"/>
        <w:rPr>
          <w:rFonts w:ascii="microsoft yahei" w:eastAsia="宋体" w:hAnsi="microsoft yahei" w:cs="宋体"/>
          <w:color w:val="000000"/>
          <w:kern w:val="0"/>
          <w:sz w:val="15"/>
          <w:szCs w:val="15"/>
        </w:rPr>
      </w:pPr>
      <w:r>
        <w:rPr>
          <w:rFonts w:ascii="宋体" w:eastAsia="宋体" w:hAnsi="宋体" w:cs="宋体" w:hint="eastAsia"/>
          <w:color w:val="000000"/>
          <w:kern w:val="0"/>
          <w:sz w:val="28"/>
          <w:szCs w:val="28"/>
          <w:bdr w:val="none" w:sz="0" w:space="0" w:color="auto" w:frame="1"/>
        </w:rPr>
        <w:t>  </w:t>
      </w:r>
      <w:r w:rsidRPr="00872EA9">
        <w:rPr>
          <w:rFonts w:ascii="宋体" w:eastAsia="宋体" w:hAnsi="宋体" w:cs="宋体" w:hint="eastAsia"/>
          <w:color w:val="000000"/>
          <w:kern w:val="0"/>
          <w:sz w:val="28"/>
          <w:szCs w:val="28"/>
          <w:bdr w:val="none" w:sz="0" w:space="0" w:color="auto" w:frame="1"/>
        </w:rPr>
        <w:t>（五）重视的庭后的解释及释疑工作。审判不能以一纸判决为终点，要加强庭后耐心解释、释疑工作。积极引导当事人通过正常途径依法维护自身的合法权益，避免因法律知识的匮乏而造成对法院裁判文书的误解，减少上访、缠诉现象的发生。</w:t>
      </w:r>
    </w:p>
    <w:p w:rsidR="00872EA9" w:rsidRPr="00872EA9" w:rsidRDefault="00872EA9" w:rsidP="00872EA9">
      <w:pPr>
        <w:widowControl/>
        <w:shd w:val="clear" w:color="auto" w:fill="FFFFFF"/>
        <w:ind w:firstLine="560"/>
        <w:jc w:val="left"/>
        <w:rPr>
          <w:rFonts w:ascii="microsoft yahei" w:eastAsia="宋体" w:hAnsi="microsoft yahei" w:cs="宋体"/>
          <w:color w:val="000000"/>
          <w:kern w:val="0"/>
          <w:sz w:val="15"/>
          <w:szCs w:val="15"/>
        </w:rPr>
      </w:pPr>
      <w:r w:rsidRPr="00872EA9">
        <w:rPr>
          <w:rFonts w:ascii="宋体" w:eastAsia="宋体" w:hAnsi="宋体" w:cs="宋体" w:hint="eastAsia"/>
          <w:color w:val="000000"/>
          <w:kern w:val="0"/>
          <w:sz w:val="28"/>
          <w:szCs w:val="28"/>
          <w:bdr w:val="none" w:sz="0" w:space="0" w:color="auto" w:frame="1"/>
        </w:rPr>
        <w:t>每个案件都是由许多的细小程序组合而成，任何一个程序没有到位，都可能导致前功尽弃，因此法院干警要确保每个环节，环环相扣，完整有效。案件质量是我们民商事审判的生命线，是要我们终身负责的，司法责任制已经进入了见真章，出实效的阶段，法院干警要具有责任心，确保每起案件经得起历史的考验。</w:t>
      </w:r>
    </w:p>
    <w:p w:rsidR="004F4090" w:rsidRPr="00872EA9" w:rsidRDefault="004F4090"/>
    <w:sectPr w:rsidR="004F4090" w:rsidRPr="00872EA9" w:rsidSect="004F409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1E00" w:rsidRDefault="00BB1E00" w:rsidP="00872EA9">
      <w:r>
        <w:separator/>
      </w:r>
    </w:p>
  </w:endnote>
  <w:endnote w:type="continuationSeparator" w:id="0">
    <w:p w:rsidR="00BB1E00" w:rsidRDefault="00BB1E00" w:rsidP="00872EA9">
      <w:r>
        <w:continuationSeparator/>
      </w:r>
    </w:p>
  </w:endnote>
</w:endnotes>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1E00" w:rsidRDefault="00BB1E00" w:rsidP="00872EA9">
      <w:r>
        <w:separator/>
      </w:r>
    </w:p>
  </w:footnote>
  <w:footnote w:type="continuationSeparator" w:id="0">
    <w:p w:rsidR="00BB1E00" w:rsidRDefault="00BB1E00" w:rsidP="00872EA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72EA9"/>
    <w:rsid w:val="004F4090"/>
    <w:rsid w:val="00872EA9"/>
    <w:rsid w:val="00BB1E0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090"/>
    <w:pPr>
      <w:widowControl w:val="0"/>
      <w:jc w:val="both"/>
    </w:pPr>
  </w:style>
  <w:style w:type="paragraph" w:styleId="3">
    <w:name w:val="heading 3"/>
    <w:basedOn w:val="a"/>
    <w:link w:val="3Char"/>
    <w:uiPriority w:val="9"/>
    <w:qFormat/>
    <w:rsid w:val="00872EA9"/>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72E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72EA9"/>
    <w:rPr>
      <w:sz w:val="18"/>
      <w:szCs w:val="18"/>
    </w:rPr>
  </w:style>
  <w:style w:type="paragraph" w:styleId="a4">
    <w:name w:val="footer"/>
    <w:basedOn w:val="a"/>
    <w:link w:val="Char0"/>
    <w:uiPriority w:val="99"/>
    <w:semiHidden/>
    <w:unhideWhenUsed/>
    <w:rsid w:val="00872EA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72EA9"/>
    <w:rPr>
      <w:sz w:val="18"/>
      <w:szCs w:val="18"/>
    </w:rPr>
  </w:style>
  <w:style w:type="character" w:customStyle="1" w:styleId="3Char">
    <w:name w:val="标题 3 Char"/>
    <w:basedOn w:val="a0"/>
    <w:link w:val="3"/>
    <w:uiPriority w:val="9"/>
    <w:rsid w:val="00872EA9"/>
    <w:rPr>
      <w:rFonts w:ascii="宋体" w:eastAsia="宋体" w:hAnsi="宋体" w:cs="宋体"/>
      <w:b/>
      <w:bCs/>
      <w:kern w:val="0"/>
      <w:sz w:val="27"/>
      <w:szCs w:val="27"/>
    </w:rPr>
  </w:style>
  <w:style w:type="paragraph" w:styleId="a5">
    <w:name w:val="Normal (Web)"/>
    <w:basedOn w:val="a"/>
    <w:uiPriority w:val="99"/>
    <w:semiHidden/>
    <w:unhideWhenUsed/>
    <w:rsid w:val="00872EA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601258343">
      <w:bodyDiv w:val="1"/>
      <w:marLeft w:val="0"/>
      <w:marRight w:val="0"/>
      <w:marTop w:val="0"/>
      <w:marBottom w:val="0"/>
      <w:divBdr>
        <w:top w:val="none" w:sz="0" w:space="0" w:color="auto"/>
        <w:left w:val="none" w:sz="0" w:space="0" w:color="auto"/>
        <w:bottom w:val="none" w:sz="0" w:space="0" w:color="auto"/>
        <w:right w:val="none" w:sz="0" w:space="0" w:color="auto"/>
      </w:divBdr>
      <w:divsChild>
        <w:div w:id="8759670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590</Words>
  <Characters>3363</Characters>
  <Application>Microsoft Office Word</Application>
  <DocSecurity>0</DocSecurity>
  <Lines>28</Lines>
  <Paragraphs>7</Paragraphs>
  <ScaleCrop>false</ScaleCrop>
  <Company>Lenovo</Company>
  <LinksUpToDate>false</LinksUpToDate>
  <CharactersWithSpaces>3946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2019-11-20T07:30:00Z</dcterms:created>
  <dcterms:modified xsi:type="dcterms:W3CDTF">2019-11-20T07:37:00Z</dcterms:modified>
</cp:coreProperties>
</file>